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Flip: Mirrors each window around its local mean (or another central tendency), creating symmetric counterparts of patterns. This expands variability while preserving general energy and timing.</w:t>
      </w:r>
    </w:p>
    <w:p>
      <w:pPr>
        <w:pStyle w:val="BodyText"/>
      </w:pPr>
      <w:r>
        <w:t xml:space="preserve">Objective: Demonstrate flip augmentation (mirror windows around the mean), generating symmetric variations of local patterns.</w:t>
      </w:r>
    </w:p>
    <w:p>
      <w:pPr>
        <w:pStyle w:val="SourceCode"/>
      </w:pP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flip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fli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2025-11-07T00:28:01Z</dcterms:created>
  <dcterms:modified xsi:type="dcterms:W3CDTF">2025-11-07T00:28:01Z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