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Splines filter: Smoothing splines minimize a penalized least squares criterion that trades fidelity to the data against curvature of the function. The smoothing parameter controls the penalty on the integrated squared second derivative, yielding a flexible nonparametric smoother.</w:t>
      </w:r>
    </w:p>
    <w:p>
      <w:pPr>
        <w:pStyle w:val="BodyText"/>
      </w:pPr>
      <w:r>
        <w:t xml:space="preserve">Objective: Apply cubic smoothing splines to reduce noise by controlling roughness via the spar parameter.</w:t>
      </w:r>
    </w:p>
    <w:p>
      <w:pPr>
        <w:pStyle w:val="SourceCode"/>
      </w:pP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pli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pline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2025-11-07T00:28:25Z</dcterms:created>
  <dcterms:modified xsi:type="dcterms:W3CDTF">2025-11-07T00:28:25Z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