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LSTM: Long Short-Term Memory (LSTM) networks are recurrent neural networks that incorporate gating mechanisms to mitigate vanishing/exploding gradients and capture long-range temporal dependencies. In a sliding-window setup, the sequence of lagged inputs is processed to output the next-step forecast. Key hyperparameters include the input window length, hidden size, and number of training epochs.</w:t>
      </w:r>
    </w:p>
    <w:p>
      <w:pPr>
        <w:pStyle w:val="BodyText"/>
      </w:pPr>
      <w:r>
        <w:t xml:space="preserve">Objective: Train and evaluate an LSTM model for time-series forecasting with sliding windows, including normalization, fitting, and test evaluation.</w:t>
      </w:r>
    </w:p>
    <w:p>
      <w:pPr>
        <w:pStyle w:val="SourceCode"/>
      </w:pPr>
      <w:r>
        <w:rPr>
          <w:rStyle w:val="CommentTok"/>
        </w:rPr>
        <w:t xml:space="preserve"># Time Series Regression - LSTM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CommentTok"/>
        </w:rPr>
        <w:t xml:space="preserve"># Series for study and sliding windows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prediction/doc/ts_lstm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Training the LSTM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ts_lstm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0.0002777195</w:t>
      </w:r>
    </w:p>
    <w:p>
      <w:pPr>
        <w:pStyle w:val="SourceCode"/>
      </w:pPr>
      <w:r>
        <w:rPr>
          <w:rStyle w:val="CommentTok"/>
        </w:rPr>
        <w:t xml:space="preserve"># Forecast on test set</w:t>
      </w:r>
      <w:r>
        <w:br/>
      </w:r>
      <w:r>
        <w:br/>
      </w:r>
      <w:r>
        <w:rPr>
          <w:rStyle w:val="NormalTok"/>
        </w:rPr>
        <w:t xml:space="preserve">steps_ahead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steps_ahead=</w:t>
      </w:r>
      <w:r>
        <w:rPr>
          <w:rStyle w:val="NormalTok"/>
        </w:rPr>
        <w:t xml:space="preserve">steps_ahead)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(steps_ahead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steps_ahead]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"%.2f, %.2f"</w:t>
      </w:r>
      <w:r>
        <w:rPr>
          <w:rStyle w:val="NormalTok"/>
        </w:rPr>
        <w:t xml:space="preserve">, output, prediction))</w:t>
      </w:r>
    </w:p>
    <w:p>
      <w:pPr>
        <w:pStyle w:val="SourceCode"/>
      </w:pPr>
      <w:r>
        <w:rPr>
          <w:rStyle w:val="VerbatimChar"/>
        </w:rPr>
        <w:t xml:space="preserve">## [1] "0.41, 0.42"   "0.17, 0.19"   "-0.08, -0.07" "-0.32, -0.33" "-0.54, -0.56"</w:t>
      </w:r>
    </w:p>
    <w:p>
      <w:pPr>
        <w:pStyle w:val="SourceCode"/>
      </w:pPr>
      <w:r>
        <w:rPr>
          <w:rStyle w:val="CommentTok"/>
        </w:rPr>
        <w:t xml:space="preserve"># Test evaluation</w:t>
      </w:r>
      <w:r>
        <w:br/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</w:t>
      </w:r>
    </w:p>
    <w:p>
      <w:pPr>
        <w:pStyle w:val="SourceCode"/>
      </w:pPr>
      <w:r>
        <w:rPr>
          <w:rStyle w:val="VerbatimChar"/>
        </w:rPr>
        <w:t xml:space="preserve">##            mse      smape        R2</w:t>
      </w:r>
      <w:r>
        <w:br/>
      </w:r>
      <w:r>
        <w:rPr>
          <w:rStyle w:val="VerbatimChar"/>
        </w:rPr>
        <w:t xml:space="preserve">## 1 0.0001220179 0.04259129 0.9989461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"smape: %.2f"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smape))</w:t>
      </w:r>
    </w:p>
    <w:p>
      <w:pPr>
        <w:pStyle w:val="SourceCode"/>
      </w:pPr>
      <w:r>
        <w:rPr>
          <w:rStyle w:val="VerbatimChar"/>
        </w:rPr>
        <w:t xml:space="preserve">## [1] "smape: 4.26"</w:t>
      </w:r>
    </w:p>
    <w:p>
      <w:pPr>
        <w:pStyle w:val="SourceCode"/>
      </w:pPr>
      <w:r>
        <w:rPr>
          <w:rStyle w:val="CommentTok"/>
        </w:rPr>
        <w:t xml:space="preserve"># Plot results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spredit/examples/prediction/doc/ts_lstm_files/figure-docx/unnamed-chunk-10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S. Hochreiter and J. Schmidhuber (1997). Long short-term memory. Neural Computation, 9(8), 1735–1780.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2025-11-07T00:29:24Z</dcterms:created>
  <dcterms:modified xsi:type="dcterms:W3CDTF">2025-11-07T00:29:24Z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