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terministic-auxiliary-models"/>
    <w:p>
      <w:pPr>
        <w:pStyle w:val="Heading2"/>
      </w:pPr>
      <w:r>
        <w:t xml:space="preserve">Deterministic Auxiliary Models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a target-centered multivariate workflow, not every auxiliary variable needs a generic learner.</w:t>
      </w:r>
      <w:r>
        <w:t xml:space="preserve"> </w:t>
      </w:r>
      <w:r>
        <w:t xml:space="preserve">- Some variables follow an explicit law of formation, so the correct object is a deterministic predictor rather than a statistical model.</w:t>
      </w:r>
    </w:p>
    <w:p>
      <w:pPr>
        <w:pStyle w:val="BodyText"/>
      </w:pPr>
      <w:r>
        <w:t xml:space="preserve">Didactic goal: show how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fits naturally inside the multivariate architecture as the pipeline for structured auxiliary variables.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Deterministic auxiliary models in multivariate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multivariate benchmark structure adopted throughout this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y</w:t>
      </w:r>
      <w:r>
        <w:t xml:space="preserve">: daily maximum load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x1</w:t>
      </w:r>
      <w:r>
        <w:t xml:space="preserve">: weekday code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x2</w:t>
      </w:r>
      <w:r>
        <w:t xml:space="preserve">: weekend indicator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point here is not yet the full forecasting experiment. The point is to</w:t>
      </w:r>
      <w:r>
        <w:t xml:space="preserve"> </w:t>
      </w:r>
      <w:r>
        <w:t xml:space="preserve">decide what kind of univariate object makes sense for each auxiliary variable.</w:t>
      </w:r>
    </w:p>
    <w:p>
      <w:pPr>
        <w:pStyle w:val="BodyText"/>
      </w:pPr>
      <w:r>
        <w:rPr>
          <w:rStyle w:val="VerbatimChar"/>
        </w:rPr>
        <w:t xml:space="preserve">x1</w:t>
      </w:r>
      <w:r>
        <w:t xml:space="preserve"> </w:t>
      </w:r>
      <w:r>
        <w:t xml:space="preserve">is a periodic calendar code. It is more coherent to model it with a</w:t>
      </w:r>
      <w:r>
        <w:t xml:space="preserve"> </w:t>
      </w:r>
      <w:r>
        <w:t xml:space="preserve">deterministic periodic rule than with a neural network or a random forest.</w:t>
      </w:r>
    </w:p>
    <w:p>
      <w:pPr>
        <w:pStyle w:val="SourceCode"/>
      </w:pPr>
      <w:r>
        <w:rPr>
          <w:rStyle w:val="NormalTok"/>
        </w:rPr>
        <w:t xml:space="preserve">model_x1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"ts_deterministic" "ts_reg"           "predictor"        "dal_learner"      "dal_base"</w:t>
      </w:r>
    </w:p>
    <w:p>
      <w:pPr>
        <w:pStyle w:val="FirstParagraph"/>
      </w:pPr>
      <w:r>
        <w:rPr>
          <w:rStyle w:val="VerbatimChar"/>
        </w:rPr>
        <w:t xml:space="preserve">x2</w:t>
      </w:r>
      <w:r>
        <w:t xml:space="preserve"> </w:t>
      </w:r>
      <w:r>
        <w:t xml:space="preserve">is a binary weekend flag. It also follows a periodic law of formation, so</w:t>
      </w:r>
      <w:r>
        <w:t xml:space="preserve"> </w:t>
      </w:r>
      <w:r>
        <w:t xml:space="preserve">it can use the same deterministic family.</w:t>
      </w:r>
    </w:p>
    <w:p>
      <w:pPr>
        <w:pStyle w:val="SourceCode"/>
      </w:pPr>
      <w:r>
        <w:rPr>
          <w:rStyle w:val="NormalTok"/>
        </w:rPr>
        <w:t xml:space="preserve">model_x2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ts_periodic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"ts_periodic"      "ts_deterministic" "ts_reg"           "predictor"        "dal_learner"      "dal_base"</w:t>
      </w:r>
    </w:p>
    <w:p>
      <w:pPr>
        <w:pStyle w:val="FirstParagraph"/>
      </w:pPr>
      <w:r>
        <w:t xml:space="preserve">For slowly changing or operationally fixed auxiliary variables, persistence is</w:t>
      </w:r>
      <w:r>
        <w:t xml:space="preserve"> </w:t>
      </w:r>
      <w:r>
        <w:t xml:space="preserve">often enough.</w:t>
      </w:r>
    </w:p>
    <w:p>
      <w:pPr>
        <w:pStyle w:val="SourceCode"/>
      </w:pPr>
      <w:r>
        <w:rPr>
          <w:rStyle w:val="NormalTok"/>
        </w:rPr>
        <w:t xml:space="preserve">model_persist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ts_persist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(model_persist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"ts_persist"       "ts_deterministic" "ts_reg"           "predictor"        "dal_learner"      "dal_base"</w:t>
      </w:r>
    </w:p>
    <w:p>
      <w:pPr>
        <w:pStyle w:val="FirstParagraph"/>
      </w:pPr>
      <w:r>
        <w:t xml:space="preserve">These objects are regular multivariate specifications. They plug into the same</w:t>
      </w:r>
      <w:r>
        <w:t xml:space="preserve"> </w:t>
      </w:r>
      <w:r>
        <w:t xml:space="preserve">contract as any other auxiliary learner.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model_x1,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model_x2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(model)</w:t>
      </w:r>
    </w:p>
    <w:p>
      <w:pPr>
        <w:pStyle w:val="SourceCode"/>
      </w:pPr>
      <w:r>
        <w:rPr>
          <w:rStyle w:val="VerbatimChar"/>
        </w:rPr>
        <w:t xml:space="preserve">## [1] "ts_regsw_mv" "ts_reg"      "predictor"   "dal_learner" "dal_base"</w:t>
      </w:r>
    </w:p>
    <w:p>
      <w:pPr>
        <w:pStyle w:val="FirstParagraph"/>
      </w:pPr>
      <w:r>
        <w:t xml:space="preserve">We can already fit the composed object and inspect the auxiliary recursive path.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[1] 794.4405 788.4387 781.0410 752.0925 713.9170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 0 0 1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1 794.4405  4  0</w:t>
      </w:r>
      <w:r>
        <w:br/>
      </w:r>
      <w:r>
        <w:rPr>
          <w:rStyle w:val="VerbatimChar"/>
        </w:rPr>
        <w:t xml:space="preserve">## 2 788.4387  5  0</w:t>
      </w:r>
      <w:r>
        <w:br/>
      </w:r>
      <w:r>
        <w:rPr>
          <w:rStyle w:val="VerbatimChar"/>
        </w:rPr>
        <w:t xml:space="preserve">## 3 781.0410  6  0</w:t>
      </w:r>
      <w:r>
        <w:br/>
      </w:r>
      <w:r>
        <w:rPr>
          <w:rStyle w:val="VerbatimChar"/>
        </w:rPr>
        <w:t xml:space="preserve">## 4 752.0925  7  1</w:t>
      </w:r>
      <w:r>
        <w:br/>
      </w:r>
      <w:r>
        <w:rPr>
          <w:rStyle w:val="VerbatimChar"/>
        </w:rPr>
        <w:t xml:space="preserve">## 5 713.9170  1  1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y x1 x2</w:t>
      </w:r>
      <w:r>
        <w:br/>
      </w:r>
      <w:r>
        <w:rPr>
          <w:rStyle w:val="VerbatimChar"/>
        </w:rPr>
        <w:t xml:space="preserve">## 1 794.4405  4  0</w:t>
      </w:r>
      <w:r>
        <w:br/>
      </w:r>
      <w:r>
        <w:rPr>
          <w:rStyle w:val="VerbatimChar"/>
        </w:rPr>
        <w:t xml:space="preserve">## 2 788.4387  5  0</w:t>
      </w:r>
      <w:r>
        <w:br/>
      </w:r>
      <w:r>
        <w:rPr>
          <w:rStyle w:val="VerbatimChar"/>
        </w:rPr>
        <w:t xml:space="preserve">## 3 781.0410  6  0</w:t>
      </w:r>
      <w:r>
        <w:br/>
      </w:r>
      <w:r>
        <w:rPr>
          <w:rStyle w:val="VerbatimChar"/>
        </w:rPr>
        <w:t xml:space="preserve">## 4 752.0925  7  1</w:t>
      </w:r>
      <w:r>
        <w:br/>
      </w:r>
      <w:r>
        <w:rPr>
          <w:rStyle w:val="VerbatimChar"/>
        </w:rPr>
        <w:t xml:space="preserve">## 5 713.9170  1  1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(pred_all, </w:t>
      </w:r>
      <w:r>
        <w:rPr>
          <w:rStyle w:val="StringTok"/>
        </w:rPr>
        <w:t xml:space="preserve">"prediction_x"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$x2</w:t>
      </w:r>
      <w:r>
        <w:br/>
      </w:r>
      <w:r>
        <w:rPr>
          <w:rStyle w:val="VerbatimChar"/>
        </w:rPr>
        <w:t xml:space="preserve">## [1] 0 0 0 1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is not a separate multivariate subsystem. It is a family of univariate objects that plugs into the multivariate orchestration.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 </w:t>
      </w:r>
      <w:r>
        <w:t xml:space="preserve">remain useful wrappers when the intent should be explicit.</w:t>
      </w:r>
      <w:r>
        <w:t xml:space="preserve"> </w:t>
      </w:r>
      <w:r>
        <w:t xml:space="preserve">- Deterministic auxiliary variables should usually be modeled by their law of formation, not by generic learners.</w:t>
      </w:r>
      <w:r>
        <w:t xml:space="preserve"> </w:t>
      </w:r>
      <w:r>
        <w:t xml:space="preserve">- This choice is best taught inside the multivariate workflow, because that is where these auxiliary variables become operationally important.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2026-05-19T15:01:36Z</dcterms:created>
  <dcterms:modified xsi:type="dcterms:W3CDTF">2026-05-19T15:01:36Z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