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6f9780becd2a3c440858773a6e62185c515608"/>
    <w:p>
      <w:pPr>
        <w:pStyle w:val="Heading2"/>
      </w:pPr>
      <w:r>
        <w:t xml:space="preserve">Target-Centered Multivariate Forecasting with 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when the auxiliary variables follow deterministic laws of formation.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 with 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799.21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y x1 x2</w:t>
      </w:r>
      <w:r>
        <w:br/>
      </w:r>
      <w:r>
        <w:rPr>
          <w:rStyle w:val="VerbatimChar"/>
        </w:rPr>
        <w:t xml:space="preserve">## 1 799.21  4  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 through the prediction attributes.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1 799.2100  4  0</w:t>
      </w:r>
      <w:r>
        <w:br/>
      </w:r>
      <w:r>
        <w:rPr>
          <w:rStyle w:val="VerbatimChar"/>
        </w:rPr>
        <w:t xml:space="preserve">## 2 786.5946  5  0</w:t>
      </w:r>
      <w:r>
        <w:br/>
      </w:r>
      <w:r>
        <w:rPr>
          <w:rStyle w:val="VerbatimChar"/>
        </w:rPr>
        <w:t xml:space="preserve">## 3 781.4834  6  0</w:t>
      </w:r>
      <w:r>
        <w:br/>
      </w:r>
      <w:r>
        <w:rPr>
          <w:rStyle w:val="VerbatimChar"/>
        </w:rPr>
        <w:t xml:space="preserve">## 4 756.8355  7  1</w:t>
      </w:r>
      <w:r>
        <w:br/>
      </w:r>
      <w:r>
        <w:rPr>
          <w:rStyle w:val="VerbatimChar"/>
        </w:rPr>
        <w:t xml:space="preserve">## 5 712.7802  1  1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09-target-centered-regression_files/4372e31d5b9698aa858f9f1d84aebdb169abcd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multivariate\doc\09-target-centered-regression_files/e02ba6896d1227d5c6bf79a7b359db2f5b9bd3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multivariate\doc\09-target-centered-regression_files/c382bc14bd207b07d0bf3a1aa4f56002ac86522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1 248.2973 0.01737645 0.2671272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  <w:r>
        <w:t xml:space="preserve"> </w:t>
      </w:r>
      <w:r>
        <w:t xml:space="preserve">- This is the deterministic-auxiliary scenario; the next example in the sequence treats non-deterministic auxiliary variables as endogenous series with their own forecasting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2026-05-19T15:01:54Z</dcterms:created>
  <dcterms:modified xsi:type="dcterms:W3CDTF">2026-05-19T15:01:54Z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