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recency-aware-augmentation"/>
    <w:p>
      <w:pPr>
        <w:pStyle w:val="Heading2"/>
      </w:pPr>
      <w:r>
        <w:t xml:space="preserve">Recency-Aware Augmentation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 Awareness augmentation gives more importance to windows that reflect the most recent regime of the series.</w:t>
      </w:r>
      <w:r>
        <w:t xml:space="preserve"> </w:t>
      </w:r>
      <w:r>
        <w:t xml:space="preserve">- This is useful when old patterns may be less relevant than recent dynamics.</w:t>
      </w:r>
    </w:p>
    <w:p>
      <w:pPr>
        <w:pStyle w:val="BodyText"/>
      </w:pPr>
      <w:r>
        <w:t xml:space="preserve">Didactic goal: see how augmentation can encode temporal preference instead of only geometric variation.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This chunk cosine series with noise for study.</w:t>
      </w:r>
    </w:p>
    <w:p>
      <w:pPr>
        <w:pStyle w:val="SourceCode"/>
      </w:pPr>
      <w:r>
        <w:rPr>
          <w:rStyle w:val="CommentTok"/>
        </w:rPr>
        <w:t xml:space="preserve"># Cosine series with noise for study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8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pi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(i)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x[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x[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x[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(i, x)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(i, x)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augment/doc/07-awareness-augmentation_files/1f92dc8ba5f9c9d1ef1666a8091f8934a1f2488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 representation used by the later transformations and models.</w:t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(x, sw_size)</w:t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xw[,sw_size]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(i, y)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(i, 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augment/doc/07-awareness-augmentation_files/8125900a4164d25743c23dd91423f8f822fcf38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we augmentation (awareness).</w:t>
      </w:r>
    </w:p>
    <w:p>
      <w:pPr>
        <w:pStyle w:val="SourceCode"/>
      </w:pPr>
      <w:r>
        <w:rPr>
          <w:rStyle w:val="CommentTok"/>
        </w:rPr>
        <w:t xml:space="preserve"># Augmentation (awareness)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ts_aug_awareness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xw)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(xa,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plot overlays the original and augmented windows so you can see how the transformation changes the local shape.</w:t>
      </w:r>
    </w:p>
    <w:p>
      <w:pPr>
        <w:pStyle w:val="SourceCode"/>
      </w:pPr>
      <w:r>
        <w:rPr>
          <w:rStyle w:val="CommentTok"/>
        </w:rPr>
        <w:t xml:space="preserve"># Plot a few representative windows on the lag axis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aug_rows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(xa),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(aug_rows,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(row_id) {</w:t>
      </w:r>
      <w:r>
        <w:br/>
      </w:r>
      <w:r>
        <w:rPr>
          <w:rStyle w:val="NormalTok"/>
        </w:rPr>
        <w:t xml:space="preserve">    source_row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idx[row_id]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(sw_size),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(xw[source_row,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, source_row)),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(sw_size),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(xa[row_id,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"augmented"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, source_row))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(comparison,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series))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sample,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tspredit/examples/augment/doc/07-awareness-augmentation_files/f7fb6ac5a1ab4d3b82138370c58dc6db69e089aa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H. I. Fawaz, G. Forestier, J. Weber, L. Idoumghar, and P.-A. Muller (2019). Deep learning for time series classification: A review. Data Mining and Knowledge Discovery, 33, 917–963.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2026-09-19T08:39:22Z</dcterms:created>
  <dcterms:modified xsi:type="dcterms:W3CDTF">2026-09-19T08:39:22Z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