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custom-filter"/>
    <w:p>
      <w:pPr>
        <w:pStyle w:val="Heading2"/>
      </w:pPr>
      <w:r>
        <w:t xml:space="preserve">Custom Filter</w:t>
      </w:r>
    </w:p>
    <w:p>
      <w:pPr>
        <w:pStyle w:val="FirstParagraph"/>
      </w:pPr>
      <w:r>
        <w:t xml:space="preserve">The goal of this example is to show how to add a custom filter that can be applied before the prediction workflow starts.</w:t>
      </w:r>
    </w:p>
    <w:p>
      <w:pPr>
        <w:pStyle w:val="BodyText"/>
      </w:pPr>
      <w:r>
        <w:t xml:space="preserve">The filter implemented here is a median filter. It is widely used to attenuate impulse-like spikes, but it is not currently part of the built-in</w:t>
      </w:r>
      <w:r>
        <w:t xml:space="preserve"> </w:t>
      </w:r>
      <w:r>
        <w:rPr>
          <w:rStyle w:val="VerbatimChar"/>
        </w:rPr>
        <w:t xml:space="preserve">tspredit</w:t>
      </w:r>
      <w:r>
        <w:t xml:space="preserve"> </w:t>
      </w:r>
      <w:r>
        <w:t xml:space="preserve">filter collection. The implementation is small because a filter only needs a constructor and a</w:t>
      </w:r>
      <w:r>
        <w:t xml:space="preserve"> </w:t>
      </w:r>
      <w:r>
        <w:rPr>
          <w:rStyle w:val="VerbatimChar"/>
        </w:rPr>
        <w:t xml:space="preserve">transform()</w:t>
      </w:r>
      <w:r>
        <w:t xml:space="preserve"> </w:t>
      </w:r>
      <w:r>
        <w:t xml:space="preserve">method when no fitted state is required.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"https://raw.githubusercontent.com/cefet-rj-dal/tspredit/main/examples/seed.R"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installation</w:t>
      </w:r>
      <w:r>
        <w:br/>
      </w:r>
      <w:r>
        <w:rPr>
          <w:rStyle w:val="CommentTok"/>
        </w:rPr>
        <w:t xml:space="preserve"># install.packages(c("tspredit", "daltoolbox"))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</w:p>
    <w:p>
      <w:pPr>
        <w:pStyle w:val="FirstParagraph"/>
      </w:pPr>
      <w:r>
        <w:t xml:space="preserve">This chunk implements the custom component so it can be reused like any built-in object from the package.</w:t>
      </w:r>
    </w:p>
    <w:p>
      <w:pPr>
        <w:pStyle w:val="SourceCode"/>
      </w:pPr>
      <w:r>
        <w:rPr>
          <w:rStyle w:val="NormalTok"/>
        </w:rPr>
        <w:t xml:space="preserve">ts_fil_median_custom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daltoolbox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dal_transform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class</w:t>
      </w:r>
      <w:r>
        <w:rPr>
          <w:rStyle w:val="NormalTok"/>
        </w:rPr>
        <w:t xml:space="preserve">(obj)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"ts_fil_median_custom"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class</w:t>
      </w:r>
      <w:r>
        <w:rPr>
          <w:rStyle w:val="NormalTok"/>
        </w:rPr>
        <w:t xml:space="preserve">(obj))</w:t>
      </w:r>
      <w:r>
        <w:br/>
      </w:r>
      <w:r>
        <w:rPr>
          <w:rStyle w:val="NormalTok"/>
        </w:rPr>
        <w:t xml:space="preserve">  obj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transform.ts_fil_median_custom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(obj, data, ...) {</w:t>
      </w:r>
      <w:r>
        <w:br/>
      </w:r>
      <w:r>
        <w:rPr>
          <w:rStyle w:val="NormalTok"/>
        </w:rPr>
        <w:t xml:space="preserve">  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runmed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(data),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k, </w:t>
      </w:r>
      <w:r>
        <w:rPr>
          <w:rStyle w:val="AttributeTok"/>
        </w:rPr>
        <w:t xml:space="preserve">endrule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"keep"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result[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(result)]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(data)[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(result)]</w:t>
      </w:r>
      <w:r>
        <w:br/>
      </w:r>
      <w:r>
        <w:rPr>
          <w:rStyle w:val="NormalTok"/>
        </w:rPr>
        <w:t xml:space="preserve">  result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To make the filtering effect visible, we inject a few spikes into the example series before applying the custom filter.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(tsd)</w:t>
      </w:r>
      <w:r>
        <w:br/>
      </w:r>
      <w:r>
        <w:rPr>
          <w:rStyle w:val="NormalTok"/>
        </w:rPr>
        <w:t xml:space="preserve">y_noisy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</w:t>
      </w:r>
      <w:r>
        <w:br/>
      </w:r>
      <w:r>
        <w:rPr>
          <w:rStyle w:val="NormalTok"/>
        </w:rPr>
        <w:t xml:space="preserve">y_noisy[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y_noisy[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This chunk executes the next practical step of the workflow so the following result can be interpreted in context.</w:t>
      </w:r>
    </w:p>
    <w:p>
      <w:pPr>
        <w:pStyle w:val="SourceCode"/>
      </w:pPr>
      <w:r>
        <w:rPr>
          <w:rStyle w:val="NormalTok"/>
        </w:rPr>
        <w:t xml:space="preserve">filter_custom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ts_fil_median_custom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y_filtered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(filter_custom, y_noisy)</w:t>
      </w:r>
    </w:p>
    <w:p>
      <w:pPr>
        <w:pStyle w:val="FirstParagraph"/>
      </w:pPr>
      <w:r>
        <w:t xml:space="preserve">This visualization helps compare the original data with the transformed or predicted values produced in the previous step.</w:t>
      </w:r>
    </w:p>
    <w:p>
      <w:pPr>
        <w:pStyle w:val="SourceCode"/>
      </w:pPr>
      <w:r>
        <w:rPr>
          <w:rStyle w:val="FunctionTok"/>
        </w:rPr>
        <w:t xml:space="preserve">plot_ts_pred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y_noisy, </w:t>
      </w:r>
      <w:r>
        <w:rPr>
          <w:rStyle w:val="AttributeTok"/>
        </w:rPr>
        <w:t xml:space="preserve">yadj =</w:t>
      </w:r>
      <w:r>
        <w:rPr>
          <w:rStyle w:val="NormalTok"/>
        </w:rPr>
        <w:t xml:space="preserve"> y_filtered)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/home/gpca/tspredit/examples/custom/doc/02-custom-filter_files/c26d949e6baad426fc7a21a7beafcfb1acaaa682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Once the filter is defined, it can be used upstream from the usual forecasting pipeline.</w:t>
      </w:r>
    </w:p>
    <w:p>
      <w:pPr>
        <w:pStyle w:val="SourceCode"/>
      </w:pPr>
      <w:r>
        <w:rPr>
          <w:rStyle w:val="NormalTok"/>
        </w:rPr>
        <w:t xml:space="preserve">ts_filtered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</w:t>
      </w:r>
      <w:r>
        <w:rPr>
          <w:rStyle w:val="NormalTok"/>
        </w:rPr>
        <w:t xml:space="preserve">(y_filtered,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ts_sample</w:t>
      </w:r>
      <w:r>
        <w:rPr>
          <w:rStyle w:val="NormalTok"/>
        </w:rPr>
        <w:t xml:space="preserve">(ts_filtered, </w:t>
      </w:r>
      <w:r>
        <w:rPr>
          <w:rStyle w:val="AttributeTok"/>
        </w:rPr>
        <w:t xml:space="preserve">test_size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io_train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ts_projection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train)</w:t>
      </w:r>
      <w:r>
        <w:br/>
      </w:r>
      <w:r>
        <w:rPr>
          <w:rStyle w:val="NormalTok"/>
        </w:rPr>
        <w:t xml:space="preserve">io_test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ts_projection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test)</w:t>
      </w:r>
    </w:p>
    <w:p>
      <w:pPr>
        <w:pStyle w:val="FirstParagraph"/>
      </w:pPr>
      <w:r>
        <w:t xml:space="preserve">This chunk configures the model and fits it on the training data prepared earlier.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ts_mlp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ts_norm_gminmax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input_size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decay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maxit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  <w:r>
        <w:br/>
      </w:r>
      <w:r>
        <w:br/>
      </w:r>
      <w:r>
        <w:rPr>
          <w:rStyle w:val="NormalTok"/>
        </w:rPr>
        <w:t xml:space="preserve">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io_test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], </w:t>
      </w:r>
      <w:r>
        <w:rPr>
          <w:rStyle w:val="AttributeTok"/>
        </w:rPr>
        <w:t xml:space="preserve">steps_ahead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(io_test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output), prediction)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</w:p>
    <w:p>
      <w:pPr>
        <w:pStyle w:val="SourceCode"/>
      </w:pPr>
      <w:r>
        <w:rPr>
          <w:rStyle w:val="VerbatimChar"/>
        </w:rPr>
        <w:t xml:space="preserve">##         mse     smape        R2</w:t>
      </w:r>
      <w:r>
        <w:br/>
      </w:r>
      <w:r>
        <w:rPr>
          <w:rStyle w:val="VerbatimChar"/>
        </w:rPr>
        <w:t xml:space="preserve">## 1 0.0312947 0.8513416 0.7297061</w:t>
      </w:r>
    </w:p>
    <w:p>
      <w:pPr>
        <w:pStyle w:val="FirstParagraph"/>
      </w:pPr>
      <w:r>
        <w:t xml:space="preserve">This example highlights the usual role of a filter extension in</w:t>
      </w:r>
      <w:r>
        <w:t xml:space="preserve"> </w:t>
      </w:r>
      <w:r>
        <w:rPr>
          <w:rStyle w:val="VerbatimChar"/>
        </w:rPr>
        <w:t xml:space="preserve">tspredit</w:t>
      </w:r>
      <w:r>
        <w:t xml:space="preserve">: transform the signal first, and then feed the filtered series into the downstream predictive workflow.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2026-09-19T08:39:24Z</dcterms:created>
  <dcterms:modified xsi:type="dcterms:W3CDTF">2026-09-19T08:39:24Z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