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EUNITE.Loads</w:t>
      </w:r>
      <w:r>
        <w:t xml:space="preserve">, the half-hourly electrical load dataset from the EUNITE forecasting competition.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focuses on inspection. It loads the packaged object, expands it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 </w:t>
      </w:r>
      <w:r>
        <w:t xml:space="preserve">when necessary, and previews the structure used in later forecasting experiments.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EUNITE.Loads</w:t>
      </w:r>
    </w:p>
    <w:p>
      <w:pPr>
        <w:pStyle w:val="Compact"/>
        <w:numPr>
          <w:ilvl w:val="0"/>
          <w:numId w:val="1001"/>
        </w:numPr>
      </w:pPr>
      <w:r>
        <w:t xml:space="preserve">inspect dimensions and column names</w:t>
      </w:r>
    </w:p>
    <w:p>
      <w:pPr>
        <w:pStyle w:val="Compact"/>
        <w:numPr>
          <w:ilvl w:val="0"/>
          <w:numId w:val="1001"/>
        </w:numPr>
      </w:pPr>
      <w:r>
        <w:t xml:space="preserve">preview the first rows</w:t>
      </w:r>
    </w:p>
    <w:p>
      <w:pPr>
        <w:pStyle w:val="Compact"/>
        <w:numPr>
          <w:ilvl w:val="0"/>
          <w:numId w:val="1001"/>
        </w:numPr>
      </w:pPr>
      <w:r>
        <w:t xml:space="preserve">plot one representative half-hour interval across days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(EUNITE.Loads)</w:t>
      </w:r>
      <w:r>
        <w:br/>
      </w:r>
      <w:r>
        <w:rPr>
          <w:rStyle w:val="NormalTok"/>
        </w:rPr>
        <w:t xml:space="preserve">EUNITE.Loads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(EUNITE.Loads)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EUNITE.Loads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EUNITE.Loads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(EUNITE.Loads),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761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(EUNITE.Loads),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Columns: 49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(EUNITE.Loads))</w:t>
      </w:r>
    </w:p>
    <w:p>
      <w:pPr>
        <w:pStyle w:val="SourceCode"/>
      </w:pPr>
      <w:r>
        <w:rPr>
          <w:rStyle w:val="VerbatimChar"/>
        </w:rPr>
        <w:t xml:space="preserve">## [1] "X00.30" "X01.00" "X01.30" "X02.00" "X02.30" "X03.00"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(EUNITE.Loads[,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X00.30 X01.00 X01.30 X02.00 X02.30 X03.00</w:t>
      </w:r>
      <w:r>
        <w:br/>
      </w:r>
      <w:r>
        <w:rPr>
          <w:rStyle w:val="VerbatimChar"/>
        </w:rPr>
        <w:t xml:space="preserve">## 1    797    794    784    787    763    749</w:t>
      </w:r>
      <w:r>
        <w:br/>
      </w:r>
      <w:r>
        <w:rPr>
          <w:rStyle w:val="VerbatimChar"/>
        </w:rPr>
        <w:t xml:space="preserve">## 2    704    697    704    676    664    668</w:t>
      </w:r>
      <w:r>
        <w:br/>
      </w:r>
      <w:r>
        <w:rPr>
          <w:rStyle w:val="VerbatimChar"/>
        </w:rPr>
        <w:t xml:space="preserve">## 3    753    720    710    705    691    698</w:t>
      </w:r>
      <w:r>
        <w:br/>
      </w:r>
      <w:r>
        <w:rPr>
          <w:rStyle w:val="VerbatimChar"/>
        </w:rPr>
        <w:t xml:space="preserve">## 4    720    704    711    708    704    670</w:t>
      </w:r>
      <w:r>
        <w:br/>
      </w:r>
      <w:r>
        <w:rPr>
          <w:rStyle w:val="VerbatimChar"/>
        </w:rPr>
        <w:t xml:space="preserve">## 5    704    674    672    677    646    649</w:t>
      </w:r>
      <w:r>
        <w:br/>
      </w:r>
      <w:r>
        <w:rPr>
          <w:rStyle w:val="VerbatimChar"/>
        </w:rPr>
        <w:t xml:space="preserve">## 6    701    704    688    664    648    649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(EUNITE.Loads[[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(EUNITE.Loads)[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02-eunite-loads_files/32564a97e4cd2cbe15843cb9ce00a0b948a12447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Chen, B.-J., Chang, M.-W., and Lin, C.-J. (2004). Load forecasting using support vector machines: a study on EUNITE competition 2001.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2026-09-19T08:39:26Z</dcterms:created>
  <dcterms:modified xsi:type="dcterms:W3CDTF">2026-09-19T08:39:26Z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