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m3</w:t>
      </w:r>
      <w:r>
        <w:t xml:space="preserve">, the third Makridakis competition archive.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nested-list structure keyed by frequency and previews one representative series.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m3</w:t>
      </w:r>
    </w:p>
    <w:p>
      <w:pPr>
        <w:pStyle w:val="Compact"/>
        <w:numPr>
          <w:ilvl w:val="0"/>
          <w:numId w:val="1001"/>
        </w:numPr>
      </w:pPr>
      <w:r>
        <w:t xml:space="preserve">inspect the available frequency groups</w:t>
      </w:r>
    </w:p>
    <w:p>
      <w:pPr>
        <w:pStyle w:val="Compact"/>
        <w:numPr>
          <w:ilvl w:val="0"/>
          <w:numId w:val="1001"/>
        </w:numPr>
      </w:pPr>
      <w:r>
        <w:t xml:space="preserve">preview one representative series</w:t>
      </w:r>
    </w:p>
    <w:p>
      <w:pPr>
        <w:pStyle w:val="Compact"/>
        <w:numPr>
          <w:ilvl w:val="0"/>
          <w:numId w:val="1001"/>
        </w:numPr>
      </w:pPr>
      <w:r>
        <w:t xml:space="preserve">plot a sample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(m3)</w:t>
      </w:r>
      <w:r>
        <w:br/>
      </w:r>
      <w:r>
        <w:rPr>
          <w:rStyle w:val="NormalTok"/>
        </w:rPr>
        <w:t xml:space="preserve">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(m3)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m3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groups:"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(m3),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Frequency groups: monthly, other, quarterly, yearly</w:t>
      </w:r>
    </w:p>
    <w:p>
      <w:pPr>
        <w:pStyle w:val="SourceCode"/>
      </w:pPr>
      <w:r>
        <w:rPr>
          <w:rStyle w:val="NormalTok"/>
        </w:rPr>
        <w:t xml:space="preserve">first_group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(m3)[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(m3[[first_group]])[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m3[[first_group]][[first_name]]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(first_series)</w:t>
      </w:r>
    </w:p>
    <w:p>
      <w:pPr>
        <w:pStyle w:val="SourceCode"/>
      </w:pPr>
      <w:r>
        <w:rPr>
          <w:rStyle w:val="VerbatimChar"/>
        </w:rPr>
        <w:t xml:space="preserve">## [1] 2640 2640 2160 4200 3360 2400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(first_series,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"m3"</w:t>
      </w:r>
      <w:r>
        <w:rPr>
          <w:rStyle w:val="NormalTok"/>
        </w:rPr>
        <w:t xml:space="preserve">, first_group, first_name))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8-m3_files/067271fd5453cf07388a4705ceefd72e6777752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Makridakis and Hibon (2000). The M3-Competition: Results, conclusions and implications.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2026-09-19T08:39:36Z</dcterms:created>
  <dcterms:modified xsi:type="dcterms:W3CDTF">2026-09-19T08:39:36Z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