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m4</w:t>
      </w:r>
      <w:r>
        <w:t xml:space="preserve">, the fourth Makridakis competition archive.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notebook inspects the nested-list structure keyed by frequency and previews one representative series.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m4</w:t>
      </w:r>
    </w:p>
    <w:p>
      <w:pPr>
        <w:pStyle w:val="Compact"/>
        <w:numPr>
          <w:ilvl w:val="0"/>
          <w:numId w:val="1001"/>
        </w:numPr>
      </w:pPr>
      <w:r>
        <w:t xml:space="preserve">inspect the available frequency groups</w:t>
      </w:r>
    </w:p>
    <w:p>
      <w:pPr>
        <w:pStyle w:val="Compact"/>
        <w:numPr>
          <w:ilvl w:val="0"/>
          <w:numId w:val="1001"/>
        </w:numPr>
      </w:pPr>
      <w:r>
        <w:t xml:space="preserve">preview one representative series</w:t>
      </w:r>
    </w:p>
    <w:p>
      <w:pPr>
        <w:pStyle w:val="Compact"/>
        <w:numPr>
          <w:ilvl w:val="0"/>
          <w:numId w:val="1001"/>
        </w:numPr>
      </w:pPr>
      <w:r>
        <w:t xml:space="preserve">plot a sample series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(m4)</w:t>
      </w:r>
      <w:r>
        <w:br/>
      </w:r>
      <w:r>
        <w:rPr>
          <w:rStyle w:val="NormalTok"/>
        </w:rPr>
        <w:t xml:space="preserve">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(m4)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m4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m4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 groups:"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(m4),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Frequency groups: hourly, quarterly, weekly, yearly</w:t>
      </w:r>
    </w:p>
    <w:p>
      <w:pPr>
        <w:pStyle w:val="SourceCode"/>
      </w:pPr>
      <w:r>
        <w:rPr>
          <w:rStyle w:val="NormalTok"/>
        </w:rPr>
        <w:t xml:space="preserve">first_group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(m4)[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first_name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(m4[[first_group]])[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m4[[first_group]][[first_name]]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(first_series)</w:t>
      </w:r>
    </w:p>
    <w:p>
      <w:pPr>
        <w:pStyle w:val="SourceCode"/>
      </w:pPr>
      <w:r>
        <w:rPr>
          <w:rStyle w:val="VerbatimChar"/>
        </w:rPr>
        <w:t xml:space="preserve">## [1] 605 586 586 559 511 443</w:t>
      </w:r>
    </w:p>
    <w:p>
      <w:pPr>
        <w:pStyle w:val="SourceCode"/>
      </w:pPr>
      <w:r>
        <w:rPr>
          <w:rStyle w:val="FunctionTok"/>
        </w:rPr>
        <w:t xml:space="preserve">ts.plot</w:t>
      </w:r>
      <w:r>
        <w:rPr>
          <w:rStyle w:val="NormalTok"/>
        </w:rPr>
        <w:t xml:space="preserve">(first_series,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"m4"</w:t>
      </w:r>
      <w:r>
        <w:rPr>
          <w:rStyle w:val="NormalTok"/>
        </w:rPr>
        <w:t xml:space="preserve">, first_group, first_name))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19-m4_files/9be13a6f9e8c9f561d3c3578b61760df3cc9ee22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Makridakis et al. (2020). The M4 Competition: Results, findings, conclusion and way forward.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2026-09-19T08:39:36Z</dcterms:created>
  <dcterms:modified xsi:type="dcterms:W3CDTF">2026-09-19T08:39:36Z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