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taset-examples"/>
    <w:p>
      <w:pPr>
        <w:pStyle w:val="Heading1"/>
      </w:pPr>
      <w:r>
        <w:t xml:space="preserve">Dataset Examples</w:t>
      </w:r>
    </w:p>
    <w:p>
      <w:pPr>
        <w:pStyle w:val="FirstParagraph"/>
      </w:pPr>
      <w:r>
        <w:t xml:space="preserve">This folder introduces the datasets distributed with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Its purpose is practical: help the reader understand what kind of series each packaged object provides before choosing a forecasting workflow.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datasets are documented in both</w:t>
      </w:r>
      <w:r>
        <w:t xml:space="preserve"> </w:t>
      </w:r>
      <w:r>
        <w:rPr>
          <w:rStyle w:val="VerbatimChar"/>
        </w:rPr>
        <w:t xml:space="preserve">R/data.R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R/tspredbench.R</w:t>
      </w:r>
      <w:r>
        <w:t xml:space="preserve">. Following the same principle used in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, each notebook below focuses on one dataset object.</w:t>
      </w:r>
    </w:p>
    <w:bookmarkStart w:id="10" w:name="introductory-dataset"/>
    <w:p>
      <w:pPr>
        <w:pStyle w:val="Heading2"/>
      </w:pPr>
      <w:r>
        <w:t xml:space="preserve">Introductory Dataset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01-tsd.md</w:t>
        </w:r>
      </w:hyperlink>
      <w:r>
        <w:t xml:space="preserve"> </w:t>
      </w:r>
      <w:r>
        <w:t xml:space="preserve">- synthetic series used across the introductory examples.</w:t>
      </w:r>
    </w:p>
    <w:bookmarkEnd w:id="10"/>
    <w:bookmarkStart w:id="16" w:name="energy-and-macroeconomic-benchmarks"/>
    <w:p>
      <w:pPr>
        <w:pStyle w:val="Heading2"/>
      </w:pPr>
      <w:r>
        <w:t xml:space="preserve">Energy and Macroeconomic Benchmarks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02-eunite-loads.md</w:t>
        </w:r>
      </w:hyperlink>
      <w:r>
        <w:t xml:space="preserve"> </w:t>
      </w:r>
      <w:r>
        <w:t xml:space="preserve">- half-hourly electrical loads from the EUNITE competition.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03-eunite-reg.md</w:t>
        </w:r>
      </w:hyperlink>
      <w:r>
        <w:t xml:space="preserve"> </w:t>
      </w:r>
      <w:r>
        <w:t xml:space="preserve">- calendar regressors packaged with EUNITE.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04-eunite-temp.md</w:t>
        </w:r>
      </w:hyperlink>
      <w:r>
        <w:t xml:space="preserve"> </w:t>
      </w:r>
      <w:r>
        <w:t xml:space="preserve">- daily temperatures used with EUNITE.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05-ipeadata-daily.md</w:t>
        </w:r>
      </w:hyperlink>
      <w:r>
        <w:t xml:space="preserve"> </w:t>
      </w:r>
      <w:r>
        <w:t xml:space="preserve">- daily macroeconomic series from Ipea.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06-ipeadata-monthly.md</w:t>
        </w:r>
      </w:hyperlink>
      <w:r>
        <w:t xml:space="preserve"> </w:t>
      </w:r>
      <w:r>
        <w:t xml:space="preserve">- monthly macroeconomic series from Ipea.</w:t>
      </w:r>
    </w:p>
    <w:bookmarkEnd w:id="16"/>
    <w:bookmarkStart w:id="25" w:name="forecasting-competition-archives"/>
    <w:p>
      <w:pPr>
        <w:pStyle w:val="Heading2"/>
      </w:pPr>
      <w:r>
        <w:t xml:space="preserve">Forecasting Competition Archives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07-nn3.md</w:t>
        </w:r>
      </w:hyperlink>
      <w:r>
        <w:t xml:space="preserve"> </w:t>
      </w:r>
      <w:r>
        <w:t xml:space="preserve">- monthly business series from the NN3 competition.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08-nn5.md</w:t>
        </w:r>
      </w:hyperlink>
      <w:r>
        <w:t xml:space="preserve"> </w:t>
      </w:r>
      <w:r>
        <w:t xml:space="preserve">- daily ATM-withdrawal series from the NN5 competition.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09-cats.md</w:t>
        </w:r>
      </w:hyperlink>
      <w:r>
        <w:t xml:space="preserve"> </w:t>
      </w:r>
      <w:r>
        <w:t xml:space="preserve">- artificial benchmark with missing blocks.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10-santafe-a.md</w:t>
        </w:r>
      </w:hyperlink>
      <w:r>
        <w:t xml:space="preserve"> </w:t>
      </w:r>
      <w:r>
        <w:t xml:space="preserve">- nonlinear laser series from the Santa Fe competition.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11-santafe-d.md</w:t>
        </w:r>
      </w:hyperlink>
      <w:r>
        <w:t xml:space="preserve"> </w:t>
      </w:r>
      <w:r>
        <w:t xml:space="preserve">- long simulated nonlinear series from the Santa Fe competition.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17-m1.md</w:t>
        </w:r>
      </w:hyperlink>
      <w:r>
        <w:t xml:space="preserve"> </w:t>
      </w:r>
      <w:r>
        <w:t xml:space="preserve">- first Makridakis forecasting competition archive.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18-m3.md</w:t>
        </w:r>
      </w:hyperlink>
      <w:r>
        <w:t xml:space="preserve"> </w:t>
      </w:r>
      <w:r>
        <w:t xml:space="preserve">- third Makridakis forecasting competition archive.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19-m4.md</w:t>
        </w:r>
      </w:hyperlink>
      <w:r>
        <w:t xml:space="preserve"> </w:t>
      </w:r>
      <w:r>
        <w:t xml:space="preserve">- fourth Makridakis forecasting competition archive.</w:t>
      </w:r>
    </w:p>
    <w:bookmarkEnd w:id="25"/>
    <w:bookmarkStart w:id="32" w:name="environmental-and-public-indicators"/>
    <w:p>
      <w:pPr>
        <w:pStyle w:val="Heading2"/>
      </w:pPr>
      <w:r>
        <w:t xml:space="preserve">Environmental and Public Indicators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12-bioenergy.md</w:t>
        </w:r>
      </w:hyperlink>
      <w:r>
        <w:t xml:space="preserve"> </w:t>
      </w:r>
      <w:r>
        <w:t xml:space="preserve">- FAOSTAT bioenergy series.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13-climate.md</w:t>
        </w:r>
      </w:hyperlink>
      <w:r>
        <w:t xml:space="preserve"> </w:t>
      </w:r>
      <w:r>
        <w:t xml:space="preserve">- land temperature change indicators.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14-emissions.md</w:t>
        </w:r>
      </w:hyperlink>
      <w:r>
        <w:t xml:space="preserve"> </w:t>
      </w:r>
      <w:r>
        <w:t xml:space="preserve">- greenhouse-gas emissions totals.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15-fertilizers.md</w:t>
        </w:r>
      </w:hyperlink>
      <w:r>
        <w:t xml:space="preserve"> </w:t>
      </w:r>
      <w:r>
        <w:t xml:space="preserve">- fertilizers by nutrient series.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16-gdp.md</w:t>
        </w:r>
      </w:hyperlink>
      <w:r>
        <w:t xml:space="preserve"> </w:t>
      </w:r>
      <w:r>
        <w:t xml:space="preserve">- GDP and agriculture value-added indicators.</w:t>
      </w:r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20-pesticides.md</w:t>
        </w:r>
      </w:hyperlink>
      <w:r>
        <w:t xml:space="preserve"> </w:t>
      </w:r>
      <w:r>
        <w:t xml:space="preserve">- pesticides-use series.</w:t>
      </w:r>
    </w:p>
    <w:bookmarkEnd w:id="32"/>
    <w:bookmarkStart w:id="34" w:name="financial-series"/>
    <w:p>
      <w:pPr>
        <w:pStyle w:val="Heading2"/>
      </w:pPr>
      <w:r>
        <w:t xml:space="preserve">Financial Series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21-stocks.md</w:t>
        </w:r>
      </w:hyperlink>
      <w:r>
        <w:t xml:space="preserve"> </w:t>
      </w:r>
      <w:r>
        <w:t xml:space="preserve">- list of B3 stock-market time series with OHLCV fields.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datasets/01-tsd.md" TargetMode="External" /><Relationship Type="http://schemas.openxmlformats.org/officeDocument/2006/relationships/hyperlink" Id="rId11" Target="/examples/datasets/02-eunite-loads.md" TargetMode="External" /><Relationship Type="http://schemas.openxmlformats.org/officeDocument/2006/relationships/hyperlink" Id="rId12" Target="/examples/datasets/03-eunite-reg.md" TargetMode="External" /><Relationship Type="http://schemas.openxmlformats.org/officeDocument/2006/relationships/hyperlink" Id="rId13" Target="/examples/datasets/04-eunite-temp.md" TargetMode="External" /><Relationship Type="http://schemas.openxmlformats.org/officeDocument/2006/relationships/hyperlink" Id="rId14" Target="/examples/datasets/05-ipeadata-daily.md" TargetMode="External" /><Relationship Type="http://schemas.openxmlformats.org/officeDocument/2006/relationships/hyperlink" Id="rId15" Target="/examples/datasets/06-ipeadata-monthly.md" TargetMode="External" /><Relationship Type="http://schemas.openxmlformats.org/officeDocument/2006/relationships/hyperlink" Id="rId17" Target="/examples/datasets/07-nn3.md" TargetMode="External" /><Relationship Type="http://schemas.openxmlformats.org/officeDocument/2006/relationships/hyperlink" Id="rId18" Target="/examples/datasets/08-nn5.md" TargetMode="External" /><Relationship Type="http://schemas.openxmlformats.org/officeDocument/2006/relationships/hyperlink" Id="rId19" Target="/examples/datasets/09-cats.md" TargetMode="External" /><Relationship Type="http://schemas.openxmlformats.org/officeDocument/2006/relationships/hyperlink" Id="rId20" Target="/examples/datasets/10-santafe-a.md" TargetMode="External" /><Relationship Type="http://schemas.openxmlformats.org/officeDocument/2006/relationships/hyperlink" Id="rId21" Target="/examples/datasets/11-santafe-d.md" TargetMode="External" /><Relationship Type="http://schemas.openxmlformats.org/officeDocument/2006/relationships/hyperlink" Id="rId26" Target="/examples/datasets/12-bioenergy.md" TargetMode="External" /><Relationship Type="http://schemas.openxmlformats.org/officeDocument/2006/relationships/hyperlink" Id="rId27" Target="/examples/datasets/13-climate.md" TargetMode="External" /><Relationship Type="http://schemas.openxmlformats.org/officeDocument/2006/relationships/hyperlink" Id="rId28" Target="/examples/datasets/14-emissions.md" TargetMode="External" /><Relationship Type="http://schemas.openxmlformats.org/officeDocument/2006/relationships/hyperlink" Id="rId29" Target="/examples/datasets/15-fertilizers.md" TargetMode="External" /><Relationship Type="http://schemas.openxmlformats.org/officeDocument/2006/relationships/hyperlink" Id="rId30" Target="/examples/datasets/16-gdp.md" TargetMode="External" /><Relationship Type="http://schemas.openxmlformats.org/officeDocument/2006/relationships/hyperlink" Id="rId22" Target="/examples/datasets/17-m1.md" TargetMode="External" /><Relationship Type="http://schemas.openxmlformats.org/officeDocument/2006/relationships/hyperlink" Id="rId23" Target="/examples/datasets/18-m3.md" TargetMode="External" /><Relationship Type="http://schemas.openxmlformats.org/officeDocument/2006/relationships/hyperlink" Id="rId24" Target="/examples/datasets/19-m4.md" TargetMode="External" /><Relationship Type="http://schemas.openxmlformats.org/officeDocument/2006/relationships/hyperlink" Id="rId31" Target="/examples/datasets/20-pesticides.md" TargetMode="External" /><Relationship Type="http://schemas.openxmlformats.org/officeDocument/2006/relationships/hyperlink" Id="rId33" Target="/examples/datasets/21-stock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datasets/01-tsd.md" TargetMode="External" /><Relationship Type="http://schemas.openxmlformats.org/officeDocument/2006/relationships/hyperlink" Id="rId11" Target="/examples/datasets/02-eunite-loads.md" TargetMode="External" /><Relationship Type="http://schemas.openxmlformats.org/officeDocument/2006/relationships/hyperlink" Id="rId12" Target="/examples/datasets/03-eunite-reg.md" TargetMode="External" /><Relationship Type="http://schemas.openxmlformats.org/officeDocument/2006/relationships/hyperlink" Id="rId13" Target="/examples/datasets/04-eunite-temp.md" TargetMode="External" /><Relationship Type="http://schemas.openxmlformats.org/officeDocument/2006/relationships/hyperlink" Id="rId14" Target="/examples/datasets/05-ipeadata-daily.md" TargetMode="External" /><Relationship Type="http://schemas.openxmlformats.org/officeDocument/2006/relationships/hyperlink" Id="rId15" Target="/examples/datasets/06-ipeadata-monthly.md" TargetMode="External" /><Relationship Type="http://schemas.openxmlformats.org/officeDocument/2006/relationships/hyperlink" Id="rId17" Target="/examples/datasets/07-nn3.md" TargetMode="External" /><Relationship Type="http://schemas.openxmlformats.org/officeDocument/2006/relationships/hyperlink" Id="rId18" Target="/examples/datasets/08-nn5.md" TargetMode="External" /><Relationship Type="http://schemas.openxmlformats.org/officeDocument/2006/relationships/hyperlink" Id="rId19" Target="/examples/datasets/09-cats.md" TargetMode="External" /><Relationship Type="http://schemas.openxmlformats.org/officeDocument/2006/relationships/hyperlink" Id="rId20" Target="/examples/datasets/10-santafe-a.md" TargetMode="External" /><Relationship Type="http://schemas.openxmlformats.org/officeDocument/2006/relationships/hyperlink" Id="rId21" Target="/examples/datasets/11-santafe-d.md" TargetMode="External" /><Relationship Type="http://schemas.openxmlformats.org/officeDocument/2006/relationships/hyperlink" Id="rId26" Target="/examples/datasets/12-bioenergy.md" TargetMode="External" /><Relationship Type="http://schemas.openxmlformats.org/officeDocument/2006/relationships/hyperlink" Id="rId27" Target="/examples/datasets/13-climate.md" TargetMode="External" /><Relationship Type="http://schemas.openxmlformats.org/officeDocument/2006/relationships/hyperlink" Id="rId28" Target="/examples/datasets/14-emissions.md" TargetMode="External" /><Relationship Type="http://schemas.openxmlformats.org/officeDocument/2006/relationships/hyperlink" Id="rId29" Target="/examples/datasets/15-fertilizers.md" TargetMode="External" /><Relationship Type="http://schemas.openxmlformats.org/officeDocument/2006/relationships/hyperlink" Id="rId30" Target="/examples/datasets/16-gdp.md" TargetMode="External" /><Relationship Type="http://schemas.openxmlformats.org/officeDocument/2006/relationships/hyperlink" Id="rId22" Target="/examples/datasets/17-m1.md" TargetMode="External" /><Relationship Type="http://schemas.openxmlformats.org/officeDocument/2006/relationships/hyperlink" Id="rId23" Target="/examples/datasets/18-m3.md" TargetMode="External" /><Relationship Type="http://schemas.openxmlformats.org/officeDocument/2006/relationships/hyperlink" Id="rId24" Target="/examples/datasets/19-m4.md" TargetMode="External" /><Relationship Type="http://schemas.openxmlformats.org/officeDocument/2006/relationships/hyperlink" Id="rId31" Target="/examples/datasets/20-pesticides.md" TargetMode="External" /><Relationship Type="http://schemas.openxmlformats.org/officeDocument/2006/relationships/hyperlink" Id="rId33" Target="/examples/datasets/21-stoc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2026-09-19T08:39:38Z</dcterms:created>
  <dcterms:modified xsi:type="dcterms:W3CDTF">2026-09-19T08:39:38Z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