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o-filter"/>
    <w:p>
      <w:pPr>
        <w:pStyle w:val="Heading2"/>
      </w:pPr>
      <w:r>
        <w:t xml:space="preserve">No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ts_fil_none()</w:t>
      </w:r>
      <w:r>
        <w:t xml:space="preserve"> </w:t>
      </w:r>
      <w:r>
        <w:t xml:space="preserve">is the identity filter: it returns the original series unchanged.</w:t>
      </w:r>
      <w:r>
        <w:t xml:space="preserve"> </w:t>
      </w:r>
      <w:r>
        <w:t xml:space="preserve">- Its role is to provide the baseline needed to measure whether any denoising or decomposition step really improves the pipeline.</w:t>
      </w:r>
    </w:p>
    <w:p>
      <w:pPr>
        <w:pStyle w:val="BodyText"/>
      </w:pPr>
      <w:r>
        <w:t xml:space="preserve">Didactic goal: use the unfiltered signal as the reference case before trying any smoothing technique.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none (identity)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1-no-filter_files/764579de28165803f0b4a0addea31a5f46e8df7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applying the identity filter.</w:t>
      </w:r>
    </w:p>
    <w:p>
      <w:pPr>
        <w:pStyle w:val="SourceCode"/>
      </w:pPr>
      <w:r>
        <w:rPr>
          <w:rStyle w:val="CommentTok"/>
        </w:rPr>
        <w:t xml:space="preserve"># Applying the identity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ts_fil_none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1-no-filter_files/d04285987b625f0d97734b27cde61863afe2563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C. M. Bishop (2006). Pattern Recognition and Machine Learning. Springer.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2026-09-19T08:39:38Z</dcterms:created>
  <dcterms:modified xsi:type="dcterms:W3CDTF">2026-09-19T08:39:38Z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