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locks-lag-mapping"/>
    <w:p>
      <w:pPr>
        <w:pStyle w:val="Heading2"/>
      </w:pPr>
      <w:r>
        <w:t xml:space="preserve">Blocks Lag Mapping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 </w:t>
      </w:r>
      <w:r>
        <w:t xml:space="preserve">detects strong correlation centers and expands them into small neighborhoods.</w:t>
      </w:r>
      <w:r>
        <w:t xml:space="preserve"> </w:t>
      </w:r>
      <w:r>
        <w:t xml:space="preserve">- It is useful when the relevant dependency is not a single lag, but a short region around a dominant timescale.</w:t>
      </w:r>
    </w:p>
    <w:p>
      <w:pPr>
        <w:pStyle w:val="BodyText"/>
      </w:pPr>
      <w:r>
        <w:t xml:space="preserve">Didactic goal: select contiguous lag neighborhoods around important correlation landmarks.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Blocks lag mapping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lagmapping/doc/10-blocks-lag-mapping_files/48778a60058da14f47f273e8bbf6eeea1e3d228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peak_basis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block_radius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(mapper,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lags</w:t>
      </w:r>
    </w:p>
    <w:p>
      <w:pPr>
        <w:pStyle w:val="SourceCode"/>
      </w:pPr>
      <w:r>
        <w:rPr>
          <w:rStyle w:val="VerbatimChar"/>
        </w:rPr>
        <w:t xml:space="preserve">## [1] 4 3 2 1</w:t>
      </w:r>
    </w:p>
    <w:p>
      <w:pPr>
        <w:pStyle w:val="SourceCode"/>
      </w:pPr>
      <w:r>
        <w:rPr>
          <w:rStyle w:val="NormalTok"/>
        </w:rPr>
        <w:t xml:space="preserve">mapper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columns</w:t>
      </w:r>
    </w:p>
    <w:p>
      <w:pPr>
        <w:pStyle w:val="SourceCode"/>
      </w:pPr>
      <w:r>
        <w:rPr>
          <w:rStyle w:val="VerbatimChar"/>
        </w:rPr>
        <w:t xml:space="preserve">## [1] "t4" "t3" "t2" "t1"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ts_knn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input_map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ts_lagmap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peak_basis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block_radius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(prediction))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0.5349524  0.3737510  0.1381953 -0.1059528 -0.3435132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0.8890066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0.0372727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0.6780737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mse     smape        R2</w:t>
      </w:r>
      <w:r>
        <w:br/>
      </w:r>
      <w:r>
        <w:rPr>
          <w:rStyle w:val="VerbatimChar"/>
        </w:rPr>
        <w:t xml:space="preserve">## 1 0.0372727 0.8890066 0.6780737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2026-09-19T08:40:00Z</dcterms:created>
  <dcterms:modified xsi:type="dcterms:W3CDTF">2026-09-19T08:40:00Z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