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utual-information-lag-mapping"/>
    <w:p>
      <w:pPr>
        <w:pStyle w:val="Heading2"/>
      </w:pPr>
      <w:r>
        <w:t xml:space="preserve">Mutual Information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</w:t>
      </w:r>
      <w:r>
        <w:t xml:space="preserve"> </w:t>
      </w:r>
      <w:r>
        <w:t xml:space="preserve">ranks lags by discretized mutual information with the training target.</w:t>
      </w:r>
      <w:r>
        <w:t xml:space="preserve"> </w:t>
      </w:r>
      <w:r>
        <w:t xml:space="preserve">- Unlike ACF and PACF, it can highlight nonlinear dependence between a lagged attribute and the next value.</w:t>
      </w:r>
    </w:p>
    <w:p>
      <w:pPr>
        <w:pStyle w:val="BodyText"/>
      </w:pPr>
      <w:r>
        <w:t xml:space="preserve">Didactic goal: use a lightweight supervised criterion that is not restricted to linear associations.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Mutual information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11-mi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9 6 5 2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"t9" "t6" "t5" "t2"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 0.1381953 -0.3435132 -0.3435132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0.6024704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0.02053161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0.8226674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mse     smape        R2</w:t>
      </w:r>
      <w:r>
        <w:br/>
      </w:r>
      <w:r>
        <w:rPr>
          <w:rStyle w:val="VerbatimChar"/>
        </w:rPr>
        <w:t xml:space="preserve">## 1 0.02053161 0.6024704 0.8226674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2026-09-19T08:40:01Z</dcterms:created>
  <dcterms:modified xsi:type="dcterms:W3CDTF">2026-09-19T08:40:01Z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