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a335b6b063717369b0f145f0441bbe4ce27a6de"/>
    <w:p>
      <w:pPr>
        <w:pStyle w:val="Heading2"/>
      </w:pPr>
      <w:r>
        <w:t xml:space="preserve">Stock Closing-Price Forecasting with Singular ARIMAX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This example keeps the same stock scenario, but now the target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is forecast with</w:t>
      </w:r>
      <w:r>
        <w:t xml:space="preserve"> </w:t>
      </w:r>
      <w:r>
        <w:rPr>
          <w:rStyle w:val="VerbatimChar"/>
        </w:rPr>
        <w:t xml:space="preserve">ts_arimax()</w:t>
      </w:r>
      <w:r>
        <w:t xml:space="preserve">.</w:t>
      </w:r>
      <w:r>
        <w:t xml:space="preserve"> </w:t>
      </w:r>
      <w:r>
        <w:t xml:space="preserve">- The auxiliary paths are generated by their own univariate support models inside the singular multivariate branch.</w:t>
      </w:r>
    </w:p>
    <w:p>
      <w:pPr>
        <w:pStyle w:val="BodyText"/>
      </w:pPr>
      <w:r>
        <w:t xml:space="preserve">Didactic goal: inspect how the raw-series ARIMA branch extends to the aligned stock scenario without moving into sliding windows.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Stock closing-price forecasting with singular ARIMAX</w:t>
      </w:r>
      <w:r>
        <w:br/>
      </w:r>
      <w:r>
        <w:br/>
      </w:r>
      <w:r>
        <w:rPr>
          <w:rStyle w:val="CommentTok"/>
        </w:rPr>
        <w:t xml:space="preserve"># Installing packages (if needed)</w:t>
      </w:r>
      <w:r>
        <w:br/>
      </w:r>
      <w:r>
        <w:rPr>
          <w:rStyle w:val="CommentTok"/>
        </w:rPr>
        <w:t xml:space="preserve"># install.packages("tspredit")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(stocks)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(stocks,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stocks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(stocks)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ticker_name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"VALE3"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(stocks)) </w:t>
      </w:r>
      <w:r>
        <w:rPr>
          <w:rStyle w:val="StringTok"/>
        </w:rPr>
        <w:t xml:space="preserve">"VALE3"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stocks[[ticker_name]]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ticker[,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(ticker)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(ticker, open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high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low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volume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cutoff_date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(ticker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ticker[ticker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cutoff_date, ]</w:t>
      </w:r>
      <w:r>
        <w:br/>
      </w:r>
      <w:r>
        <w:br/>
      </w:r>
      <w:r>
        <w:rPr>
          <w:rStyle w:val="NormalTok"/>
        </w:rPr>
        <w:t xml:space="preserve">mv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ticker[,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(mv,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target is learned with</w:t>
      </w:r>
      <w:r>
        <w:t xml:space="preserve"> </w:t>
      </w:r>
      <w:r>
        <w:rPr>
          <w:rStyle w:val="VerbatimChar"/>
        </w:rPr>
        <w:t xml:space="preserve">ARIMAX</w:t>
      </w:r>
      <w:r>
        <w:t xml:space="preserve">, while the singular branch projects the</w:t>
      </w:r>
      <w:r>
        <w:t xml:space="preserve"> </w:t>
      </w:r>
      <w:r>
        <w:t xml:space="preserve">future auxiliary values through univariate</w:t>
      </w:r>
      <w:r>
        <w:t xml:space="preserve"> </w:t>
      </w:r>
      <w:r>
        <w:rPr>
          <w:rStyle w:val="VerbatimChar"/>
        </w:rPr>
        <w:t xml:space="preserve">ARIMA</w:t>
      </w:r>
      <w:r>
        <w:t xml:space="preserve"> </w:t>
      </w:r>
      <w:r>
        <w:t xml:space="preserve">support models.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ts_arimax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models_x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open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ts_arima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ts_arima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ts_arima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volume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ts_arima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</w:p>
    <w:p>
      <w:pPr>
        <w:pStyle w:val="SourceCode"/>
      </w:pPr>
      <w:r>
        <w:rPr>
          <w:rStyle w:val="NormalTok"/>
        </w:rPr>
        <w:t xml:space="preserve">pred_1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pred_1</w:t>
      </w:r>
    </w:p>
    <w:p>
      <w:pPr>
        <w:pStyle w:val="SourceCode"/>
      </w:pPr>
      <w:r>
        <w:rPr>
          <w:rStyle w:val="VerbatimChar"/>
        </w:rPr>
        <w:t xml:space="preserve">## [1] 85.12973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"close"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"open"   "high"   "low"    "volume"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"close"  "open"   "high"   "low"    "volume"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attr(,"prediction_x")$open</w:t>
      </w:r>
      <w:r>
        <w:br/>
      </w:r>
      <w:r>
        <w:rPr>
          <w:rStyle w:val="VerbatimChar"/>
        </w:rPr>
        <w:t xml:space="preserve">## [1] 84.71471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attr(,"prediction_x")$high</w:t>
      </w:r>
      <w:r>
        <w:br/>
      </w:r>
      <w:r>
        <w:rPr>
          <w:rStyle w:val="VerbatimChar"/>
        </w:rPr>
        <w:t xml:space="preserve">## [1] 85.91756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attr(,"prediction_x")$low</w:t>
      </w:r>
      <w:r>
        <w:br/>
      </w:r>
      <w:r>
        <w:rPr>
          <w:rStyle w:val="VerbatimChar"/>
        </w:rPr>
        <w:t xml:space="preserve">## [1] 84.13761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attr(,"prediction_x")$volume</w:t>
      </w:r>
      <w:r>
        <w:br/>
      </w:r>
      <w:r>
        <w:rPr>
          <w:rStyle w:val="VerbatimChar"/>
        </w:rPr>
        <w:t xml:space="preserve">## [1] 33823708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 close     open     high      low   volume</w:t>
      </w:r>
      <w:r>
        <w:br/>
      </w:r>
      <w:r>
        <w:rPr>
          <w:rStyle w:val="VerbatimChar"/>
        </w:rPr>
        <w:t xml:space="preserve">## 1 85.12973 84.71471 85.91756 84.13761 33823708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SourceCode"/>
      </w:pPr>
      <w:r>
        <w:rPr>
          <w:rStyle w:val="NormalTok"/>
        </w:rPr>
        <w:t xml:space="preserve">pred_5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pred_5</w:t>
      </w:r>
    </w:p>
    <w:p>
      <w:pPr>
        <w:pStyle w:val="SourceCode"/>
      </w:pPr>
      <w:r>
        <w:rPr>
          <w:rStyle w:val="VerbatimChar"/>
        </w:rPr>
        <w:t xml:space="preserve">## [1] 85.12973 85.74534 85.66564 86.38978 86.27683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"close"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"open"   "high"   "low"    "volume"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"close"  "open"   "high"   "low"    "volume"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5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attr(,"prediction_x")$open</w:t>
      </w:r>
      <w:r>
        <w:br/>
      </w:r>
      <w:r>
        <w:rPr>
          <w:rStyle w:val="VerbatimChar"/>
        </w:rPr>
        <w:t xml:space="preserve">## [1] 84.71471 85.00943 85.30414 85.59886 85.89357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attr(,"prediction_x")$high</w:t>
      </w:r>
      <w:r>
        <w:br/>
      </w:r>
      <w:r>
        <w:rPr>
          <w:rStyle w:val="VerbatimChar"/>
        </w:rPr>
        <w:t xml:space="preserve">## [1] 85.91756 86.21238 86.50720 86.80203 87.09685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attr(,"prediction_x")$low</w:t>
      </w:r>
      <w:r>
        <w:br/>
      </w:r>
      <w:r>
        <w:rPr>
          <w:rStyle w:val="VerbatimChar"/>
        </w:rPr>
        <w:t xml:space="preserve">## [1] 84.13761 84.77751 84.66497 85.42839 85.27659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attr(,"prediction_x")$volume</w:t>
      </w:r>
      <w:r>
        <w:br/>
      </w:r>
      <w:r>
        <w:rPr>
          <w:rStyle w:val="VerbatimChar"/>
        </w:rPr>
        <w:t xml:space="preserve">## [1] 33823708 34808034 35140363 34063940 35529814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 close     open     high      low   volume</w:t>
      </w:r>
      <w:r>
        <w:br/>
      </w:r>
      <w:r>
        <w:rPr>
          <w:rStyle w:val="VerbatimChar"/>
        </w:rPr>
        <w:t xml:space="preserve">## 1 85.12973 84.71471 85.91756 84.13761 33823708</w:t>
      </w:r>
      <w:r>
        <w:br/>
      </w:r>
      <w:r>
        <w:rPr>
          <w:rStyle w:val="VerbatimChar"/>
        </w:rPr>
        <w:t xml:space="preserve">## 2 85.74534 85.00943 86.21238 84.77751 34808034</w:t>
      </w:r>
      <w:r>
        <w:br/>
      </w:r>
      <w:r>
        <w:rPr>
          <w:rStyle w:val="VerbatimChar"/>
        </w:rPr>
        <w:t xml:space="preserve">## 3 85.66564 85.30414 86.50720 84.66497 35140363</w:t>
      </w:r>
      <w:r>
        <w:br/>
      </w:r>
      <w:r>
        <w:rPr>
          <w:rStyle w:val="VerbatimChar"/>
        </w:rPr>
        <w:t xml:space="preserve">## 4 86.38978 85.59886 86.80203 85.42839 34063940</w:t>
      </w:r>
      <w:r>
        <w:br/>
      </w:r>
      <w:r>
        <w:rPr>
          <w:rStyle w:val="VerbatimChar"/>
        </w:rPr>
        <w:t xml:space="preserve">## 5 86.27683 85.89357 87.09685 85.27659 35529814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SourceCode"/>
      </w:pPr>
      <w:r>
        <w:rPr>
          <w:rStyle w:val="FunctionTok"/>
        </w:rPr>
        <w:t xml:space="preserve">attr</w:t>
      </w:r>
      <w:r>
        <w:rPr>
          <w:rStyle w:val="NormalTok"/>
        </w:rPr>
        <w:t xml:space="preserve">(pred_5,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close     open     high      low   volume</w:t>
      </w:r>
      <w:r>
        <w:br/>
      </w:r>
      <w:r>
        <w:rPr>
          <w:rStyle w:val="VerbatimChar"/>
        </w:rPr>
        <w:t xml:space="preserve">## 1 85.12973 84.71471 85.91756 84.13761 33823708</w:t>
      </w:r>
      <w:r>
        <w:br/>
      </w:r>
      <w:r>
        <w:rPr>
          <w:rStyle w:val="VerbatimChar"/>
        </w:rPr>
        <w:t xml:space="preserve">## 2 85.74534 85.00943 86.21238 84.77751 34808034</w:t>
      </w:r>
      <w:r>
        <w:br/>
      </w:r>
      <w:r>
        <w:rPr>
          <w:rStyle w:val="VerbatimChar"/>
        </w:rPr>
        <w:t xml:space="preserve">## 3 85.66564 85.30414 86.50720 84.66497 35140363</w:t>
      </w:r>
      <w:r>
        <w:br/>
      </w:r>
      <w:r>
        <w:rPr>
          <w:rStyle w:val="VerbatimChar"/>
        </w:rPr>
        <w:t xml:space="preserve">## 4 86.38978 85.59886 86.80203 85.42839 34063940</w:t>
      </w:r>
      <w:r>
        <w:br/>
      </w:r>
      <w:r>
        <w:rPr>
          <w:rStyle w:val="VerbatimChar"/>
        </w:rPr>
        <w:t xml:space="preserve">## 5 86.27683 85.89357 87.09685 85.27659 35529814</w:t>
      </w:r>
    </w:p>
    <w:p>
      <w:pPr>
        <w:pStyle w:val="SourceCode"/>
      </w:pP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pred_5)</w:t>
      </w:r>
      <w:r>
        <w:br/>
      </w:r>
      <w:r>
        <w:rPr>
          <w:rStyle w:val="NormalTok"/>
        </w:rPr>
        <w:t xml:space="preserve">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 smape        R2</w:t>
      </w:r>
      <w:r>
        <w:br/>
      </w:r>
      <w:r>
        <w:rPr>
          <w:rStyle w:val="VerbatimChar"/>
        </w:rPr>
        <w:t xml:space="preserve">## 1 6.147663 0.02325208 -1.910469</w:t>
      </w:r>
    </w:p>
    <w:p>
      <w:pPr>
        <w:pStyle w:val="SourceCode"/>
      </w:pPr>
      <w:r>
        <w:rPr>
          <w:rStyle w:val="FunctionTok"/>
        </w:rPr>
        <w:t xml:space="preserve">plot_ts_pred_mv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pred_5,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multivariate/doc/20-stock-close-arimax-regression-mv_files/48671c202b14056191f3c11cf93122d68fdab40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this example shows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ts_arimax()</w:t>
      </w:r>
      <w:r>
        <w:t xml:space="preserve"> </w:t>
      </w:r>
      <w:r>
        <w:t xml:space="preserve">extends the singular ARIMA branch to the same stock scenario used in the sliding-window battery.</w:t>
      </w:r>
      <w:r>
        <w:t xml:space="preserve"> </w:t>
      </w:r>
      <w:r>
        <w:t xml:space="preserve">- The target remains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, but the forecast horizon also requires projected auxiliary trajectories.</w:t>
      </w:r>
      <w:r>
        <w:t xml:space="preserve"> </w:t>
      </w:r>
      <w:r>
        <w:t xml:space="preserve">- Those auxiliary paths can be supplied by their own univariate</w:t>
      </w:r>
      <w:r>
        <w:t xml:space="preserve"> </w:t>
      </w:r>
      <w:r>
        <w:rPr>
          <w:rStyle w:val="VerbatimChar"/>
        </w:rPr>
        <w:t xml:space="preserve">ARIMA</w:t>
      </w:r>
      <w:r>
        <w:t xml:space="preserve"> </w:t>
      </w:r>
      <w:r>
        <w:t xml:space="preserve">models in the singular branch.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2026-09-19T08:40:35Z</dcterms:created>
  <dcterms:modified xsi:type="dcterms:W3CDTF">2026-09-19T08:40:35Z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