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knn-regression"/>
    <w:p>
      <w:pPr>
        <w:pStyle w:val="Heading2"/>
      </w:pPr>
      <w:r>
        <w:t xml:space="preserve">KNN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KNN forecasting searches for past windows that look similar to the current one and predicts from their targets.</w:t>
      </w:r>
      <w:r>
        <w:t xml:space="preserve"> </w:t>
      </w:r>
      <w:r>
        <w:t xml:space="preserve">- It is a local, nonparametric baseline that is easy to interpret and useful for comparing distance-based behavior.</w:t>
      </w:r>
    </w:p>
    <w:p>
      <w:pPr>
        <w:pStyle w:val="BodyText"/>
      </w:pPr>
      <w:r>
        <w:t xml:space="preserve">Didactic goal: understand how sliding-window similarity alone can support forecasting.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KNN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2-knn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prepare the preprocessing object that will normalize the inputs before the model is trained.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knn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KNN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0.00169231</w:t>
      </w:r>
    </w:p>
    <w:p>
      <w:pPr>
        <w:pStyle w:val="FirstParagraph"/>
      </w:pPr>
      <w:r>
        <w:t xml:space="preserve">We now generate a five-step forecast on the test segment and compare it with the 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0.3737510  0.1381953 -0.1059528 -0.3435132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0.8890066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0.0372727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0.6780737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0.0372727 0.8890066 0.6780737</w:t>
      </w:r>
    </w:p>
    <w:p>
      <w:pPr>
        <w:pStyle w:val="FirstParagraph"/>
      </w:pPr>
      <w:r>
        <w:t xml:space="preserve">The final plot compares the observed series, the training adjustment, and the 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2-knn-regression_files/f13d1a7db88e4466db90d933d56e9cf80a10084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T. Cover and P. Hart (1967). Nearest neighbor pattern classification. IEEE Transactions on Information Theory, 13(1), 21–27.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2026-09-19T08:40:47Z</dcterms:created>
  <dcterms:modified xsi:type="dcterms:W3CDTF">2026-09-19T08:40:47Z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