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nv1d-regression"/>
    <w:p>
      <w:pPr>
        <w:pStyle w:val="Heading2"/>
      </w:pPr>
      <w:r>
        <w:t xml:space="preserve">Conv1D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A 1D convolutional network applies learnable filters across the lag window to detect local temporal motifs.</w:t>
      </w:r>
      <w:r>
        <w:t xml:space="preserve"> </w:t>
      </w:r>
      <w:r>
        <w:t xml:space="preserve">- It is useful when short repeated patterns matter more than long global recurrence alone.</w:t>
      </w:r>
    </w:p>
    <w:p>
      <w:pPr>
        <w:pStyle w:val="BodyText"/>
      </w:pPr>
      <w:r>
        <w:t xml:space="preserve">Didactic goal: understand how convolution changes the representation learned from sliding windows.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- 1D CNN (Conv1D)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8-conv1d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This step training the 1d cnn.</w:t>
      </w:r>
    </w:p>
    <w:p>
      <w:pPr>
        <w:pStyle w:val="SourceCode"/>
      </w:pPr>
      <w:r>
        <w:rPr>
          <w:rStyle w:val="CommentTok"/>
        </w:rPr>
        <w:t xml:space="preserve"># Training the 1D CNN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0.0001007105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0.43476895  0.21081667 -0.02554476 -0.26861314 -0.48919506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0.3019952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0.001986955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0.9828386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0.001986955 0.3019952 0.9828386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8-conv1d-regression_files/947b573fe5103e3a8bbf4946b15f7550837d6d8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Y. LeCun, L. Bottou, Y. Bengio, and P. Haffner (1998). Gradient-based learning applied to document recognition. Proceedings of the IEEE, 86(11), 2278–2324.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2026-09-19T08:40:57Z</dcterms:created>
  <dcterms:modified xsi:type="dcterms:W3CDTF">2026-09-19T08:40:57Z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