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del-tuning"/>
    <w:p>
      <w:pPr>
        <w:pStyle w:val="Heading2"/>
      </w:pPr>
      <w:r>
        <w:t xml:space="preserve">Model Tuning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Tuning searches over hyperparameters such as input size and learner-specific settings.</w:t>
      </w:r>
      <w:r>
        <w:t xml:space="preserve"> </w:t>
      </w:r>
      <w:r>
        <w:t xml:space="preserve">- In forecasting, this matters because the best model often depends as much on representation choices as on the learner family itself.</w:t>
      </w:r>
    </w:p>
    <w:p>
      <w:pPr>
        <w:pStyle w:val="BodyText"/>
      </w:pPr>
      <w:r>
        <w:t xml:space="preserve">Didactic goal: show how hyperparameter search can be added without changing the rest of the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Cosine series for study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Plot the series</w:t>
      </w:r>
      <w:r>
        <w:br/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10-model-tuning_files/930d10275f88e3c385cfcc5ea8beb23b554ce20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rPr>
          <w:rStyle w:val="CommentTok"/>
        </w:rPr>
        <w:t xml:space="preserve"># Create a matrix of windows (t9..t0) from the series for training.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FirstParagraph"/>
      </w:pPr>
      <w:r>
        <w:t xml:space="preserve">This chunk sampling (train and test) split the data into train and test.</w:t>
      </w:r>
    </w:p>
    <w:p>
      <w:pPr>
        <w:pStyle w:val="SourceCode"/>
      </w:pPr>
      <w:r>
        <w:rPr>
          <w:rStyle w:val="CommentTok"/>
        </w:rPr>
        <w:t xml:space="preserve"># Sampling (train and test)</w:t>
      </w:r>
      <w:r>
        <w:br/>
      </w:r>
      <w:r>
        <w:rPr>
          <w:rStyle w:val="CommentTok"/>
        </w:rPr>
        <w:t xml:space="preserve"># Split the data into train and test.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 t9        t8         t7          t6        t5       t4       t3        t2        t1        t0</w:t>
      </w:r>
      <w:r>
        <w:br/>
      </w:r>
      <w:r>
        <w:rPr>
          <w:rStyle w:val="VerbatimChar"/>
        </w:rPr>
        <w:t xml:space="preserve">## [1,] -0.7256268 -0.532833 -0.3069103 -0.06190529 0.1869486 0.424179 0.635036 0.8064095 0.9276444 0.9912028</w:t>
      </w:r>
    </w:p>
    <w:p>
      <w:pPr>
        <w:pStyle w:val="FirstParagraph"/>
      </w:pPr>
      <w:r>
        <w:t xml:space="preserve">This chunk hyperparameter tuning ts_tune optimizes base model hyperparameters. in this example, we use elm with ranges for nhid and activation function.</w:t>
      </w:r>
    </w:p>
    <w:p>
      <w:pPr>
        <w:pStyle w:val="SourceCode"/>
      </w:pPr>
      <w:r>
        <w:rPr>
          <w:rStyle w:val="CommentTok"/>
        </w:rPr>
        <w:t xml:space="preserve"># Hyperparameter tuning</w:t>
      </w:r>
      <w:r>
        <w:br/>
      </w:r>
      <w:r>
        <w:rPr>
          <w:rStyle w:val="CommentTok"/>
        </w:rPr>
        <w:t xml:space="preserve"># ts_tune optimizes base model hyperparameters.</w:t>
      </w:r>
      <w:r>
        <w:br/>
      </w:r>
      <w:r>
        <w:rPr>
          <w:rStyle w:val="CommentTok"/>
        </w:rPr>
        <w:t xml:space="preserve"># In this example, we use ELM with ranges for nhid and activation function.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base_model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chunk train projection and fit the best model.</w:t>
      </w:r>
    </w:p>
    <w:p>
      <w:pPr>
        <w:pStyle w:val="SourceCode"/>
      </w:pPr>
      <w:r>
        <w:rPr>
          <w:rStyle w:val="CommentTok"/>
        </w:rPr>
        <w:t xml:space="preserve"># Train projection and fit the best model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CommentTok"/>
        </w:rPr>
        <w:t xml:space="preserve"># Generic fit of the chosen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adjust)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smape R2</w:t>
      </w:r>
      <w:r>
        <w:br/>
      </w:r>
      <w:r>
        <w:rPr>
          <w:rStyle w:val="VerbatimChar"/>
        </w:rPr>
        <w:t xml:space="preserve">## 1 4.686814e-30 5.77268e-15  1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"0.99, 0.99"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8.985619e-30 3.024207e-15 NA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0.00"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10-model-tuning_files/7ecf102672f282e2c89a9306ee58fe3eccbe72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chunk options of hyperparameter ranges by model ranges for elm.</w:t>
      </w:r>
    </w:p>
    <w:p>
      <w:pPr>
        <w:pStyle w:val="SourceCode"/>
      </w:pPr>
      <w:r>
        <w:rPr>
          <w:rStyle w:val="CommentTok"/>
        </w:rPr>
        <w:t xml:space="preserve"># Options of hyperparameter ranges by model</w:t>
      </w:r>
      <w:r>
        <w:br/>
      </w:r>
      <w:r>
        <w:br/>
      </w:r>
      <w:r>
        <w:rPr>
          <w:rStyle w:val="CommentTok"/>
        </w:rPr>
        <w:t xml:space="preserve"># Ranges for ELM</w:t>
      </w:r>
      <w:r>
        <w:br/>
      </w:r>
      <w:r>
        <w:rPr>
          <w:rStyle w:val="NormalTok"/>
        </w:rPr>
        <w:t xml:space="preserve">ranges_elm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MLP</w:t>
      </w:r>
      <w:r>
        <w:br/>
      </w:r>
      <w:r>
        <w:rPr>
          <w:rStyle w:val="NormalTok"/>
        </w:rPr>
        <w:t xml:space="preserve">ranges_mlp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RF</w:t>
      </w:r>
      <w:r>
        <w:br/>
      </w:r>
      <w:r>
        <w:rPr>
          <w:rStyle w:val="NormalTok"/>
        </w:rPr>
        <w:t xml:space="preserve">ranges_rf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SVM</w:t>
      </w:r>
      <w:r>
        <w:br/>
      </w:r>
      <w:r>
        <w:rPr>
          <w:rStyle w:val="NormalTok"/>
        </w:rPr>
        <w:t xml:space="preserve">ranges_svm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LSTM</w:t>
      </w:r>
      <w:r>
        <w:br/>
      </w:r>
      <w:r>
        <w:rPr>
          <w:rStyle w:val="NormalTok"/>
        </w:rPr>
        <w:t xml:space="preserve">ranges_lstm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Ranges for CNN</w:t>
      </w:r>
      <w:r>
        <w:br/>
      </w:r>
      <w:r>
        <w:rPr>
          <w:rStyle w:val="NormalTok"/>
        </w:rPr>
        <w:t xml:space="preserve">ranges_cnn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conv_channels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These ranges are meant as practical starting points rather than exhaustive searches: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ELM</w:t>
      </w:r>
      <w:r>
        <w:t xml:space="preserve">, hidden sizes up to about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are already enough to show the effect of model capacity in this small example;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MLP</w:t>
      </w:r>
      <w:r>
        <w:t xml:space="preserve">, a coarse decay grid is usually more useful than sweeping every value between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RF</w:t>
      </w:r>
      <w:r>
        <w:t xml:space="preserve">, very small forests tend to be unstable in recursive forecasting, so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should usually start at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or more;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SVM</w:t>
      </w:r>
      <w:r>
        <w:t xml:space="preserve">, the kernel name must be</w:t>
      </w:r>
      <w:r>
        <w:t xml:space="preserve"> </w:t>
      </w:r>
      <w:r>
        <w:rPr>
          <w:rStyle w:val="VerbatimChar"/>
        </w:rPr>
        <w:t xml:space="preserve">"polynomial"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"poly"</w:t>
      </w:r>
      <w:r>
        <w:t xml:space="preserve">, and it is safer to search a compact</w:t>
      </w:r>
      <w:r>
        <w:t xml:space="preserve"> </w:t>
      </w:r>
      <w:r>
        <w:rPr>
          <w:rStyle w:val="VerbatimChar"/>
        </w:rPr>
        <w:t xml:space="preserve">cost</w:t>
      </w:r>
      <w:r>
        <w:t xml:space="preserve">/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grid first;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LSTM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CNN</w:t>
      </w:r>
      <w:r>
        <w:t xml:space="preserve">, short epoch grids are more realistic for tutorials than huge values like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.</w:t>
      </w:r>
    </w:p>
    <w:p>
      <w:pPr>
        <w:pStyle w:val="FirstParagraph"/>
      </w:pPr>
      <w:r>
        <w:t xml:space="preserve">The random-forest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range is capped at</w:t>
      </w:r>
      <w:r>
        <w:t xml:space="preserve"> </w:t>
      </w:r>
      <w:r>
        <w:rPr>
          <w:rStyle w:val="VerbatimChar"/>
        </w:rPr>
        <w:t xml:space="preserve">1:3</w:t>
      </w:r>
      <w:r>
        <w:t xml:space="preserve"> </w:t>
      </w:r>
      <w:r>
        <w:t xml:space="preserve">here because this example tunes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3:5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must never exceed the number of lagged attributes used by the model.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J. Bergstra and Y. Bengio (2012). Random search for hyper-parameter optimization. Journal of Machine Learning Research, 13, 281–305.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2026-09-19T08:41:10Z</dcterms:created>
  <dcterms:modified xsi:type="dcterms:W3CDTF">2026-09-19T08:41:10Z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