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arima-regression"/>
    <w:p>
      <w:pPr>
        <w:pStyle w:val="Heading2"/>
      </w:pPr>
      <w:r>
        <w:t xml:space="preserve">DARIMA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ts_darima()</w:t>
      </w:r>
      <w:r>
        <w:t xml:space="preserve"> </w:t>
      </w:r>
      <w:r>
        <w:t xml:space="preserve">is a delegated-differencing ARIMA-like regressor in the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 </w:t>
      </w:r>
      <w:r>
        <w:t xml:space="preserve">lineage.</w:t>
      </w:r>
      <w:r>
        <w:t xml:space="preserve"> </w:t>
      </w:r>
      <w:r>
        <w:t xml:space="preserve">- Instead of embedding the integration order inside the model, it delegates that role to the preprocessing pipeline.</w:t>
      </w:r>
    </w:p>
    <w:p>
      <w:pPr>
        <w:pStyle w:val="BodyText"/>
      </w:pPr>
      <w:r>
        <w:t xml:space="preserve">Didactic goal: show how an ARIMA-inspired learner can live naturally in the sliding-window workflow of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DARIMA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same didactic series used by the other prediction examples and</w:t>
      </w:r>
      <w:r>
        <w:t xml:space="preserve"> </w:t>
      </w:r>
      <w:r>
        <w:t xml:space="preserve">materialize lagged windows.</w:t>
      </w:r>
    </w:p>
    <w:p>
      <w:pPr>
        <w:pStyle w:val="SourceCode"/>
      </w:pPr>
      <w:r>
        <w:rPr>
          <w:rStyle w:val="CommentTok"/>
        </w:rPr>
        <w:t xml:space="preserve"># Series for study (generates sliding windows t9..t0)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original series so the effect of delegated</w:t>
      </w:r>
      <w:r>
        <w:t xml:space="preserve"> </w:t>
      </w:r>
      <w:r>
        <w:t xml:space="preserve">differencing can be interpreted later in the pipeline.</w:t>
      </w:r>
    </w:p>
    <w:p>
      <w:pPr>
        <w:pStyle w:val="SourceCode"/>
      </w:pPr>
      <w:r>
        <w:rPr>
          <w:rStyle w:val="CommentTok"/>
        </w:rPr>
        <w:t xml:space="preserve"># Original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12-darima-regress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</w:t>
      </w:r>
      <w:r>
        <w:t xml:space="preserve"> </w:t>
      </w:r>
      <w:r>
        <w:t xml:space="preserve">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In this model, the integration logic is delegated to preprocessing. We therefore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ts_norm_diff()</w:t>
      </w:r>
      <w:r>
        <w:t xml:space="preserve"> </w:t>
      </w:r>
      <w:r>
        <w:t xml:space="preserve">to express the differencing step explicitly in the</w:t>
      </w:r>
      <w:r>
        <w:t xml:space="preserve"> </w:t>
      </w:r>
      <w:r>
        <w:t xml:space="preserve">pipeline.</w:t>
      </w:r>
    </w:p>
    <w:p>
      <w:pPr>
        <w:pStyle w:val="SourceCode"/>
      </w:pPr>
      <w:r>
        <w:rPr>
          <w:rStyle w:val="CommentTok"/>
        </w:rPr>
        <w:t xml:space="preserve"># Delegated differencing through preprocessing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We now train the DARIMA model on the prepared training data.</w:t>
      </w:r>
    </w:p>
    <w:p>
      <w:pPr>
        <w:pStyle w:val="SourceCode"/>
      </w:pPr>
      <w:r>
        <w:rPr>
          <w:rStyle w:val="CommentTok"/>
        </w:rPr>
        <w:t xml:space="preserve"># Training the DARIMA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ts_darima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adjustment can be compared with the</w:t>
      </w:r>
      <w:r>
        <w:t xml:space="preserve"> </w:t>
      </w:r>
      <w:r>
        <w:t xml:space="preserve">later recursive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6.636612e-32</w:t>
      </w:r>
    </w:p>
    <w:p>
      <w:pPr>
        <w:pStyle w:val="FirstParagraph"/>
      </w:pPr>
      <w:r>
        <w:t xml:space="preserve">We now generate a five-step forecast on the test segment and compare it with the</w:t>
      </w:r>
      <w:r>
        <w:t xml:space="preserve"> </w:t>
      </w:r>
      <w:r>
        <w:t xml:space="preserve">observed values.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1.578894e-15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1.556151e-31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1.556151e-31 1.578894e-15  1</w:t>
      </w:r>
    </w:p>
    <w:p>
      <w:pPr>
        <w:pStyle w:val="FirstParagraph"/>
      </w:pPr>
      <w:r>
        <w:t xml:space="preserve">The final plot compares the observed series, the training adjustment, and the</w:t>
      </w:r>
      <w:r>
        <w:t xml:space="preserve"> </w:t>
      </w:r>
      <w:r>
        <w:t xml:space="preserve">forecasted test horizon.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prediction, </w:t>
      </w:r>
      <w:r>
        <w:rPr>
          <w:rStyle w:val="AttributeTok"/>
        </w:rPr>
        <w:t xml:space="preserve">color_prediction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12-darima-regression_files/8b80f3fc3183b1a78886824c696a4340bdb89e3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highlights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ts_darima()</w:t>
      </w:r>
      <w:r>
        <w:t xml:space="preserve"> </w:t>
      </w:r>
      <w:r>
        <w:t xml:space="preserve">lives in the same sliding-window world as the machine-learning regressors.</w:t>
      </w:r>
      <w:r>
        <w:t xml:space="preserve"> </w:t>
      </w:r>
      <w:r>
        <w:t xml:space="preserve">- The differencing logic is explicit in the pipeline through</w:t>
      </w:r>
      <w:r>
        <w:t xml:space="preserve"> </w:t>
      </w:r>
      <w:r>
        <w:rPr>
          <w:rStyle w:val="VerbatimChar"/>
        </w:rPr>
        <w:t xml:space="preserve">ts_norm_diff()</w:t>
      </w:r>
      <w:r>
        <w:t xml:space="preserve">.</w:t>
      </w:r>
      <w:r>
        <w:t xml:space="preserve"> </w:t>
      </w:r>
      <w:r>
        <w:t xml:space="preserve">- This makes the model a natural univariate support block for target-centered multivariate forecasting.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 E. P. Box, G. M. Jenkins, G. C. Reinsel, and G. M. Ljung (2015). Time Series Analysis: Forecasting and Control. Wiley.</w:t>
      </w:r>
      <w:r>
        <w:t xml:space="preserve"> </w:t>
      </w:r>
      <w:r>
        <w:t xml:space="preserve">- R. J. Hyndman and G. Athanasopoulos (2021). Forecasting: Principles and Practice. Third Edition. OTexts.</w:t>
      </w:r>
      <w:r>
        <w:t xml:space="preserve"> </w:t>
      </w:r>
      <w:hyperlink r:id="rId15">
        <w:r>
          <w:rPr>
            <w:rStyle w:val="Hyperlink"/>
          </w:rPr>
          <w:t xml:space="preserve">https://otexts.com/fpp3/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15" Target="https://otexts.com/fpp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otexts.com/fpp3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2026-09-19T08:41:18Z</dcterms:created>
  <dcterms:modified xsi:type="dcterms:W3CDTF">2026-09-19T08:41:18Z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