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arima-regression"/>
    <w:p>
      <w:pPr>
        <w:pStyle w:val="Heading2"/>
      </w:pPr>
      <w:r>
        <w:t xml:space="preserve">DARIMA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is a delegated-differencing ARIMA-like regressor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Instead of embedding the integration order inside the model, it delegates that role to the preprocessing pipeline.</w:t>
      </w:r>
    </w:p>
    <w:p>
      <w:pPr>
        <w:pStyle w:val="BodyText"/>
      </w:pPr>
      <w:r>
        <w:t xml:space="preserve">Didactic goal: show how an ARIMA-inspired learner can live naturally in the sliding-window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DARIMA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by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original series so the effect of delegated</w:t>
      </w:r>
      <w:r>
        <w:t xml:space="preserve"> </w:t>
      </w:r>
      <w:r>
        <w:t xml:space="preserve">differencing can be interpreted later in the pipeline.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2-darima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In this model, the integration logic is delegated to preprocessing. We therefore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 </w:t>
      </w:r>
      <w:r>
        <w:t xml:space="preserve">to express the differencing step explicitly in the</w:t>
      </w:r>
      <w:r>
        <w:t xml:space="preserve"> </w:t>
      </w:r>
      <w:r>
        <w:t xml:space="preserve">pipeline.</w:t>
      </w:r>
    </w:p>
    <w:p>
      <w:pPr>
        <w:pStyle w:val="SourceCode"/>
      </w:pPr>
      <w:r>
        <w:rPr>
          <w:rStyle w:val="CommentTok"/>
        </w:rPr>
        <w:t xml:space="preserve"># Delegated differencing through preprocessing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DARIMA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DARIMA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adjustment can be compared with the</w:t>
      </w:r>
      <w:r>
        <w:t xml:space="preserve"> </w:t>
      </w:r>
      <w:r>
        <w:t xml:space="preserve">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2-darima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lives in the same sliding-window world as the machine-learning regressors.</w:t>
      </w:r>
      <w:r>
        <w:t xml:space="preserve"> </w:t>
      </w:r>
      <w:r>
        <w:t xml:space="preserve">- The differencing logic is explicit in the pipeline through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.</w:t>
      </w:r>
      <w:r>
        <w:t xml:space="preserve"> </w:t>
      </w:r>
      <w:r>
        <w:t xml:space="preserve">- This makes the model a natural univariate support block for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G. Athanasopoulos (2021). Forecasting: Principles and Practice. Third Edition. OTexts.</w:t>
      </w:r>
      <w:r>
        <w:t xml:space="preserve"> </w:t>
      </w:r>
      <w:hyperlink r:id="rId15">
        <w:r>
          <w:rPr>
            <w:rStyle w:val="Hyperlink"/>
          </w:rPr>
          <w:t xml:space="preserve">https://otexts.com/fpp3/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https://otexts.com/fpp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otexts.com/fpp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2026-07-08T22:19:15Z</dcterms:created>
  <dcterms:modified xsi:type="dcterms:W3CDTF">2026-07-08T22:19:15Z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