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6.768766 0.02329364 -2.204515</w:t>
      </w:r>
    </w:p>
    <w:p>
      <w:pPr>
        <w:pStyle w:val="FirstParagraph"/>
      </w:pPr>
      <w:r>
        <w:t xml:space="preserve">The multivariate experiment below follows the same structure used in the model</w:t>
      </w:r>
      <w:r>
        <w:t xml:space="preserve"> </w:t>
      </w:r>
      <w:r>
        <w:t xml:space="preserve">comparison notebooks that come next: fit the system, inspect the one-step</w:t>
      </w:r>
      <w:r>
        <w:t xml:space="preserve"> </w:t>
      </w:r>
      <w:r>
        <w:t xml:space="preserve">target forecast, inspect the five-step target forecast, inspect the full</w:t>
      </w:r>
      <w:r>
        <w:t xml:space="preserve"> </w:t>
      </w:r>
      <w:r>
        <w:t xml:space="preserve">multivariate forecast table, plot the target, and evaluate the target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recursive predictions for the endogenous auxiliary variables are also</w:t>
      </w:r>
      <w:r>
        <w:t xml:space="preserve"> </w:t>
      </w:r>
      <w:r>
        <w:t xml:space="preserve">attached to that target-centered return object.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$volume</w:t>
      </w:r>
      <w:r>
        <w:br/>
      </w:r>
      <w:r>
        <w:rPr>
          <w:rStyle w:val="VerbatimChar"/>
        </w:rPr>
        <w:t xml:space="preserve">## [1] 33076060 33506772 34513366 33013400 31279800</w:t>
      </w:r>
    </w:p>
    <w:p>
      <w:pPr>
        <w:pStyle w:val="FirstParagraph"/>
      </w:pPr>
      <w:r>
        <w:t xml:space="preserve">The synchronized multivariate forecast remains attached as a tabular attribute</w:t>
      </w:r>
      <w:r>
        <w:t xml:space="preserve"> </w:t>
      </w:r>
      <w:r>
        <w:t xml:space="preserve">of the same target path.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 open     high      low   volume</w:t>
      </w:r>
      <w:r>
        <w:br/>
      </w:r>
      <w:r>
        <w:rPr>
          <w:rStyle w:val="VerbatimChar"/>
        </w:rPr>
        <w:t xml:space="preserve">## 1 86.1927 85.78517 85.99456 82.20966 33076060</w:t>
      </w:r>
      <w:r>
        <w:br/>
      </w:r>
      <w:r>
        <w:rPr>
          <w:rStyle w:val="VerbatimChar"/>
        </w:rPr>
        <w:t xml:space="preserve">## 2 86.1368 84.00956 87.11913 82.47191 33506772</w:t>
      </w:r>
      <w:r>
        <w:br/>
      </w:r>
      <w:r>
        <w:rPr>
          <w:rStyle w:val="VerbatimChar"/>
        </w:rPr>
        <w:t xml:space="preserve">## 3 85.7986 85.78546 87.63444 82.21620 34513366</w:t>
      </w:r>
      <w:r>
        <w:br/>
      </w:r>
      <w:r>
        <w:rPr>
          <w:rStyle w:val="VerbatimChar"/>
        </w:rPr>
        <w:t xml:space="preserve">## 4 85.7490 86.87644 86.98998 82.24374 33013400</w:t>
      </w:r>
      <w:r>
        <w:br/>
      </w:r>
      <w:r>
        <w:rPr>
          <w:rStyle w:val="VerbatimChar"/>
        </w:rPr>
        <w:t xml:space="preserve">## 5 85.7441 85.34103 86.67025 82.37079 31279800</w:t>
      </w:r>
    </w:p>
    <w:p>
      <w:pPr>
        <w:pStyle w:val="FirstParagraph"/>
      </w:pPr>
      <w:r>
        <w:t xml:space="preserve">We keep the plot focused on the target trajectory, because the model-comparison</w:t>
      </w:r>
      <w:r>
        <w:t xml:space="preserve"> </w:t>
      </w:r>
      <w:r>
        <w:t xml:space="preserve">notebooks after this one reuse the same visual convention.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0-stock-close-regression_files/d0f6c66a06a1df5adcbb60d2ea0f6dbfc0a27e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6.768766 0.02329364 -2.204515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 The prediction object is still target-centered, but it preserves the endogenous auxiliary forecasts through</w:t>
      </w:r>
      <w:r>
        <w:t xml:space="preserve"> </w:t>
      </w:r>
      <w:r>
        <w:rPr>
          <w:rStyle w:val="VerbatimChar"/>
        </w:rPr>
        <w:t xml:space="preserve">attr(pred, "prediction_x")</w:t>
      </w:r>
      <w:r>
        <w:t xml:space="preserve"> </w:t>
      </w:r>
      <w:r>
        <w:t xml:space="preserve">and the full synchronized forecast through</w:t>
      </w:r>
      <w:r>
        <w:t xml:space="preserve"> </w:t>
      </w:r>
      <w:r>
        <w:rPr>
          <w:rStyle w:val="VerbatimChar"/>
        </w:rPr>
        <w:t xml:space="preserve">attr(pred, "system")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2026-05-22T16:27:11Z</dcterms:created>
  <dcterms:modified xsi:type="dcterms:W3CDTF">2026-05-22T16:27:11Z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