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335b6b063717369b0f145f0441bbe4ce27a6de"/>
    <w:p>
      <w:pPr>
        <w:pStyle w:val="Heading2"/>
      </w:pPr>
      <w:r>
        <w:t xml:space="preserve">Stock Closing-Price Forecasting with Singular ARIMAX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The auxiliary paths are generated by their own univariate support models inside the singular multivariate branch.</w:t>
      </w:r>
    </w:p>
    <w:p>
      <w:pPr>
        <w:pStyle w:val="BodyText"/>
      </w:pPr>
      <w:r>
        <w:t xml:space="preserve">Didactic goal: inspect how the raw-series ARIMA branch extends to the aligned stock scenario without moving into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ARIMAX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singular branch projects the</w:t>
      </w:r>
      <w:r>
        <w:t xml:space="preserve"> </w:t>
      </w:r>
      <w:r>
        <w:t xml:space="preserve">future auxiliary values through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support 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85.12973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85.12973 85.74534 85.66564 86.38978 86.27683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 85.00943 85.30414 85.59886 85.89357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 86.21238 86.50720 86.80203 87.09685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 84.77751 84.66497 85.42839 85.27659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 34808034 35140363 34063940 35529814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6.147663 0.02325208 -1.910469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20-stock-close-arimax-regression-mv_files/48671c202b14056191f3c11cf93122d68fdab4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singular ARIMA branch to the same stock scenario used in the sliding-window battery.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forecast horizon also requires projected auxiliary trajectories.</w:t>
      </w:r>
      <w:r>
        <w:t xml:space="preserve"> </w:t>
      </w:r>
      <w:r>
        <w:t xml:space="preserve">- Those auxiliary paths can be supplied by their own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models in the singular branch.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2026-05-22T16:27:34Z</dcterms:created>
  <dcterms:modified xsi:type="dcterms:W3CDTF">2026-05-22T16:27:34Z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