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6b11d2359a29f0b9eb28c0efc059da987906840"/>
    <w:p>
      <w:pPr>
        <w:pStyle w:val="Heading2"/>
      </w:pPr>
      <w:r>
        <w:t xml:space="preserve">Stock Closing-Price Forecasting with LSTM as Target Learner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example keeps the same stock-closing-price scenario, but now the target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is forecast with</w:t>
      </w:r>
      <w:r>
        <w:t xml:space="preserve"> </w:t>
      </w:r>
      <w:r>
        <w:rPr>
          <w:rStyle w:val="VerbatimChar"/>
        </w:rPr>
        <w:t xml:space="preserve">ts_lstm()</w:t>
      </w:r>
      <w:r>
        <w:t xml:space="preserve">.</w:t>
      </w:r>
    </w:p>
    <w:p>
      <w:pPr>
        <w:pStyle w:val="BodyText"/>
      </w:pPr>
      <w:r>
        <w:t xml:space="preserve">Didactic goal: inspect how an LSTM behaves as the target learner inside the target-centered multivariate workflow.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Stock closing-price forecasting with LSTM as target learner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(stocks)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(stocks,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stocks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(stocks)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ticker_name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 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stocks[[ticker_name]]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(ticker)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(ticker, open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cutoff_date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cutoff_date, 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ts_regsw_mv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ts_lstm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open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ts_lstm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ts_lstm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ts_lstm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ts_lstm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86.41416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84.41153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87.02788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83.73748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26415487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86.41416 84.41153 87.02788 83.73748 26415487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86.41416 86.48505 86.58636 86.54108 86.86637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84.41153 85.60246 85.90024 86.21747 86.05999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87.02788 87.91188 88.21417 88.53108 88.23939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83.73748 84.69236 84.84473 85.03292 84.86118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26415487 27978770 27020160 26354099 26596411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86.41416 84.41153 87.02788 83.73748 26415487</w:t>
      </w:r>
      <w:r>
        <w:br/>
      </w:r>
      <w:r>
        <w:rPr>
          <w:rStyle w:val="VerbatimChar"/>
        </w:rPr>
        <w:t xml:space="preserve">## 2 86.48505 85.60246 87.91188 84.69236 27978770</w:t>
      </w:r>
      <w:r>
        <w:br/>
      </w:r>
      <w:r>
        <w:rPr>
          <w:rStyle w:val="VerbatimChar"/>
        </w:rPr>
        <w:t xml:space="preserve">## 3 86.58636 85.90024 88.21417 84.84473 27020160</w:t>
      </w:r>
      <w:r>
        <w:br/>
      </w:r>
      <w:r>
        <w:rPr>
          <w:rStyle w:val="VerbatimChar"/>
        </w:rPr>
        <w:t xml:space="preserve">## 4 86.54108 86.21747 88.53108 85.03292 26354099</w:t>
      </w:r>
      <w:r>
        <w:br/>
      </w:r>
      <w:r>
        <w:rPr>
          <w:rStyle w:val="VerbatimChar"/>
        </w:rPr>
        <w:t xml:space="preserve">## 5 86.86637 86.05999 88.23939 84.86118 26596411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86.41416 84.41153 87.02788 83.73748 26415487</w:t>
      </w:r>
      <w:r>
        <w:br/>
      </w:r>
      <w:r>
        <w:rPr>
          <w:rStyle w:val="VerbatimChar"/>
        </w:rPr>
        <w:t xml:space="preserve">## 2 86.48505 85.60246 87.91188 84.69236 27978770</w:t>
      </w:r>
      <w:r>
        <w:br/>
      </w:r>
      <w:r>
        <w:rPr>
          <w:rStyle w:val="VerbatimChar"/>
        </w:rPr>
        <w:t xml:space="preserve">## 3 86.58636 85.90024 88.21417 84.84473 27020160</w:t>
      </w:r>
      <w:r>
        <w:br/>
      </w:r>
      <w:r>
        <w:rPr>
          <w:rStyle w:val="VerbatimChar"/>
        </w:rPr>
        <w:t xml:space="preserve">## 4 86.54108 86.21747 88.53108 85.03292 26354099</w:t>
      </w:r>
      <w:r>
        <w:br/>
      </w:r>
      <w:r>
        <w:rPr>
          <w:rStyle w:val="VerbatimChar"/>
        </w:rPr>
        <w:t xml:space="preserve">## 5 86.86637 86.05999 88.23939 84.86118 26596411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 R2</w:t>
      </w:r>
      <w:r>
        <w:br/>
      </w:r>
      <w:r>
        <w:rPr>
          <w:rStyle w:val="VerbatimChar"/>
        </w:rPr>
        <w:t xml:space="preserve">## 1 3.270633 0.01602108 -0.5484057</w:t>
      </w:r>
    </w:p>
    <w:p>
      <w:pPr>
        <w:pStyle w:val="SourceCode"/>
      </w:pP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pred_5,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tspredit\examples\multivariate\doc\17-stock-close-lstm-regression_files/ee004958e838743c6dabcdc41fa7b20084dad96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ts_lstm()</w:t>
      </w:r>
      <w:r>
        <w:t xml:space="preserve"> </w:t>
      </w:r>
      <w:r>
        <w:t xml:space="preserve">can be reused directly as the target learner inside</w:t>
      </w:r>
      <w:r>
        <w:t xml:space="preserve"> </w:t>
      </w:r>
      <w:r>
        <w:rPr>
          <w:rStyle w:val="VerbatimChar"/>
        </w:rPr>
        <w:t xml:space="preserve">ts_regsw_mv()</w:t>
      </w:r>
      <w:r>
        <w:t xml:space="preserve">.</w:t>
      </w:r>
      <w:r>
        <w:t xml:space="preserve"> </w:t>
      </w:r>
      <w:r>
        <w:t xml:space="preserve">- The same learner family can be reused for the target and for all endogenous auxiliaries when the goal is a cleaner didactic comparison.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2026-05-19T13:22:09Z</dcterms:created>
  <dcterms:modified xsi:type="dcterms:W3CDTF">2026-05-19T13:22:09Z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