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335b6b063717369b0f145f0441bbe4ce27a6de"/>
    <w:p>
      <w:pPr>
        <w:pStyle w:val="Heading2"/>
      </w:pPr>
      <w:r>
        <w:t xml:space="preserve">Stock Closing-Price Forecasting with Singular ARIMAX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The auxiliary paths are generated by their own univariate support models inside the singular multivariate branch.</w:t>
      </w:r>
    </w:p>
    <w:p>
      <w:pPr>
        <w:pStyle w:val="BodyText"/>
      </w:pPr>
      <w:r>
        <w:t xml:space="preserve">Didactic goal: inspect how the raw-series ARIMA branch extends to the aligned stock scenario without moving into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ARIMAX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singular branch projects the</w:t>
      </w:r>
      <w:r>
        <w:t xml:space="preserve"> </w:t>
      </w:r>
      <w:r>
        <w:t xml:space="preserve">future auxiliary values through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support 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84.90874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84.93073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85.94709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84.00661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23280511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84.90874 84.93073 85.94709 84.00661 23280511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84.90874 85.79125 85.90288 86.42229 86.39645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84.93073 85.17775 85.48636 85.67721 85.98083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85.94709 86.45342 86.94192 87.11054 87.41316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84.00661 84.75538 84.70732 85.27819 85.21823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23280511 23525822 23586540 23601568 23605288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84.90874 84.93073 85.94709 84.00661 23280511</w:t>
      </w:r>
      <w:r>
        <w:br/>
      </w:r>
      <w:r>
        <w:rPr>
          <w:rStyle w:val="VerbatimChar"/>
        </w:rPr>
        <w:t xml:space="preserve">## 2 85.79125 85.17775 86.45342 84.75538 23525822</w:t>
      </w:r>
      <w:r>
        <w:br/>
      </w:r>
      <w:r>
        <w:rPr>
          <w:rStyle w:val="VerbatimChar"/>
        </w:rPr>
        <w:t xml:space="preserve">## 3 85.90288 85.48636 86.94192 84.70732 23586540</w:t>
      </w:r>
      <w:r>
        <w:br/>
      </w:r>
      <w:r>
        <w:rPr>
          <w:rStyle w:val="VerbatimChar"/>
        </w:rPr>
        <w:t xml:space="preserve">## 4 86.42229 85.67721 87.11054 85.27819 23601568</w:t>
      </w:r>
      <w:r>
        <w:br/>
      </w:r>
      <w:r>
        <w:rPr>
          <w:rStyle w:val="VerbatimChar"/>
        </w:rPr>
        <w:t xml:space="preserve">## 5 86.39645 85.98083 87.41316 85.21823 23605288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84.90874 84.93073 85.94709 84.00661 23280511</w:t>
      </w:r>
      <w:r>
        <w:br/>
      </w:r>
      <w:r>
        <w:rPr>
          <w:rStyle w:val="VerbatimChar"/>
        </w:rPr>
        <w:t xml:space="preserve">## 2 85.79125 85.17775 86.45342 84.75538 23525822</w:t>
      </w:r>
      <w:r>
        <w:br/>
      </w:r>
      <w:r>
        <w:rPr>
          <w:rStyle w:val="VerbatimChar"/>
        </w:rPr>
        <w:t xml:space="preserve">## 3 85.90288 85.48636 86.94192 84.70732 23586540</w:t>
      </w:r>
      <w:r>
        <w:br/>
      </w:r>
      <w:r>
        <w:rPr>
          <w:rStyle w:val="VerbatimChar"/>
        </w:rPr>
        <w:t xml:space="preserve">## 4 86.42229 85.67721 87.11054 85.27819 23601568</w:t>
      </w:r>
      <w:r>
        <w:br/>
      </w:r>
      <w:r>
        <w:rPr>
          <w:rStyle w:val="VerbatimChar"/>
        </w:rPr>
        <w:t xml:space="preserve">## 5 86.39645 85.98083 87.41316 85.21823 23605288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6.331754 0.02290969 -1.997622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9-stock-close-arimax-regression-mv_files/c085593b495451b34518eef12491f8933c87f95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singular ARIMA branch to the same stock scenario used in the sliding-window battery.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forecast horizon also requires projected auxiliary trajectories.</w:t>
      </w:r>
      <w:r>
        <w:t xml:space="preserve"> </w:t>
      </w:r>
      <w:r>
        <w:t xml:space="preserve">- Those auxiliary paths can be supplied by their own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models in the singular branch.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2026-05-19T13:22:20Z</dcterms:created>
  <dcterms:modified xsi:type="dcterms:W3CDTF">2026-05-19T13:22:20Z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