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Wormhole: Randomly replaces a subset of lag positions with values drawn from earlier indices in the series, preserving marginal statistics while altering local context. This simulates alternative but plausible histories and improves robustness to temporal perturbations.</w:t>
      </w:r>
    </w:p>
    <w:p>
      <w:pPr>
        <w:pStyle w:val="BodyText"/>
      </w:pPr>
      <w:r>
        <w:t xml:space="preserve">Objective: Augment data by replacing some lags with older values (wormhole), creating plausible alternative trajectories.</w:t>
      </w:r>
    </w:p>
    <w:p>
      <w:pPr>
        <w:pStyle w:val="SourceCode"/>
      </w:pPr>
      <w:r>
        <w:rPr>
          <w:rStyle w:val="CommentTok"/>
        </w:rPr>
        <w:t xml:space="preserve"># Time series augmentation - wormhole</w:t>
      </w:r>
      <w:r>
        <w:br/>
      </w:r>
      <w:r>
        <w:br/>
      </w:r>
      <w:r>
        <w:rPr>
          <w:rStyle w:val="CommentTok"/>
        </w:rPr>
        <w:t xml:space="preserve"># Installing the package (if needed)</w:t>
      </w:r>
      <w:r>
        <w:br/>
      </w:r>
      <w:r>
        <w:rPr>
          <w:rStyle w:val="CommentTok"/>
        </w:rPr>
        <w:t xml:space="preserve">#install.packages("tspredit")</w:t>
      </w:r>
    </w:p>
    <w:p>
      <w:pPr>
        <w:pStyle w:val="SourceCode"/>
      </w:pPr>
      <w:r>
        <w:rPr>
          <w:rStyle w:val="CommentTok"/>
        </w:rPr>
        <w:t xml:space="preserve"># Loading the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Series for study</w:t>
      </w:r>
      <w:r>
        <w:br/>
      </w:r>
      <w:r>
        <w:br/>
      </w:r>
      <w:r>
        <w:rPr>
          <w:rStyle w:val="FunctionTok"/>
        </w:rPr>
        <w:t xml:space="preserve">data</w:t>
      </w:r>
      <w:r>
        <w:rPr>
          <w:rStyle w:val="NormalTok"/>
        </w:rPr>
        <w:t xml:space="preserve">(tsd)</w:t>
      </w:r>
      <w:r>
        <w:br/>
      </w:r>
      <w:r>
        <w:rPr>
          <w:rStyle w:val="FunctionTok"/>
        </w:rPr>
        <w:t xml:space="preserve">library</w:t>
      </w:r>
      <w:r>
        <w:rPr>
          <w:rStyle w:val="NormalTok"/>
        </w:rPr>
        <w:t xml:space="preserve">(ggplot2)</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augment/ts_aug_wormhole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Sliding windows</w:t>
      </w:r>
      <w:r>
        <w:br/>
      </w:r>
      <w:r>
        <w:br/>
      </w:r>
      <w:r>
        <w:rPr>
          <w:rStyle w:val="NormalTok"/>
        </w:rPr>
        <w:t xml:space="preserve">sw_size </w:t>
      </w:r>
      <w:r>
        <w:rPr>
          <w:rStyle w:val="OtherTok"/>
        </w:rPr>
        <w:t xml:space="preserve">&lt;-</w:t>
      </w:r>
      <w:r>
        <w:rPr>
          <w:rStyle w:val="NormalTok"/>
        </w:rPr>
        <w:t xml:space="preserve"> </w:t>
      </w:r>
      <w:r>
        <w:rPr>
          <w:rStyle w:val="DecValTok"/>
        </w:rPr>
        <w:t xml:space="preserve">10</w:t>
      </w:r>
      <w:r>
        <w:br/>
      </w:r>
      <w:r>
        <w:rPr>
          <w:rStyle w:val="NormalTok"/>
        </w:rPr>
        <w:t xml:space="preserve">xw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p>
    <w:p>
      <w:pPr>
        <w:pStyle w:val="SourceCode"/>
      </w:pPr>
      <w:r>
        <w:rPr>
          <w:rStyle w:val="CommentTok"/>
        </w:rPr>
        <w:t xml:space="preserve"># Augmentation (wormhole)</w:t>
      </w:r>
      <w:r>
        <w:br/>
      </w:r>
      <w:r>
        <w:br/>
      </w:r>
      <w:r>
        <w:rPr>
          <w:rStyle w:val="NormalTok"/>
        </w:rPr>
        <w:t xml:space="preserve">augment </w:t>
      </w:r>
      <w:r>
        <w:rPr>
          <w:rStyle w:val="OtherTok"/>
        </w:rPr>
        <w:t xml:space="preserve">&lt;-</w:t>
      </w:r>
      <w:r>
        <w:rPr>
          <w:rStyle w:val="NormalTok"/>
        </w:rPr>
        <w:t xml:space="preserve"> </w:t>
      </w:r>
      <w:r>
        <w:rPr>
          <w:rStyle w:val="FunctionTok"/>
        </w:rPr>
        <w:t xml:space="preserve">ts_aug_wormhole</w:t>
      </w:r>
      <w:r>
        <w:rPr>
          <w:rStyle w:val="NormalTok"/>
        </w:rPr>
        <w:t xml:space="preserve">()</w:t>
      </w:r>
      <w:r>
        <w:br/>
      </w:r>
      <w:r>
        <w:rPr>
          <w:rStyle w:val="NormalTok"/>
        </w:rPr>
        <w:t xml:space="preserve">augment </w:t>
      </w:r>
      <w:r>
        <w:rPr>
          <w:rStyle w:val="OtherTok"/>
        </w:rPr>
        <w:t xml:space="preserve">&lt;-</w:t>
      </w:r>
      <w:r>
        <w:rPr>
          <w:rStyle w:val="NormalTok"/>
        </w:rPr>
        <w:t xml:space="preserve"> </w:t>
      </w:r>
      <w:r>
        <w:rPr>
          <w:rStyle w:val="FunctionTok"/>
        </w:rPr>
        <w:t xml:space="preserve">fit</w:t>
      </w:r>
      <w:r>
        <w:rPr>
          <w:rStyle w:val="NormalTok"/>
        </w:rPr>
        <w:t xml:space="preserve">(augment, xw)</w:t>
      </w:r>
      <w:r>
        <w:br/>
      </w:r>
      <w:r>
        <w:rPr>
          <w:rStyle w:val="NormalTok"/>
        </w:rPr>
        <w:t xml:space="preserve">xa </w:t>
      </w:r>
      <w:r>
        <w:rPr>
          <w:rStyle w:val="OtherTok"/>
        </w:rPr>
        <w:t xml:space="preserve">&lt;-</w:t>
      </w:r>
      <w:r>
        <w:rPr>
          <w:rStyle w:val="NormalTok"/>
        </w:rPr>
        <w:t xml:space="preserve"> </w:t>
      </w:r>
      <w:r>
        <w:rPr>
          <w:rStyle w:val="FunctionTok"/>
        </w:rPr>
        <w:t xml:space="preserve">transform</w:t>
      </w:r>
      <w:r>
        <w:rPr>
          <w:rStyle w:val="NormalTok"/>
        </w:rPr>
        <w:t xml:space="preserve">(augment, xw)</w:t>
      </w:r>
      <w:r>
        <w:br/>
      </w:r>
      <w:r>
        <w:rPr>
          <w:rStyle w:val="NormalTok"/>
        </w:rPr>
        <w:t xml:space="preserve">idx </w:t>
      </w:r>
      <w:r>
        <w:rPr>
          <w:rStyle w:val="OtherTok"/>
        </w:rPr>
        <w:t xml:space="preserve">&lt;-</w:t>
      </w:r>
      <w:r>
        <w:rPr>
          <w:rStyle w:val="NormalTok"/>
        </w:rPr>
        <w:t xml:space="preserve"> </w:t>
      </w:r>
      <w:r>
        <w:rPr>
          <w:rStyle w:val="FunctionTok"/>
        </w:rPr>
        <w:t xml:space="preserve">attr</w:t>
      </w:r>
      <w:r>
        <w:rPr>
          <w:rStyle w:val="NormalTok"/>
        </w:rPr>
        <w:t xml:space="preserve">(xa, </w:t>
      </w:r>
      <w:r>
        <w:rPr>
          <w:rStyle w:val="StringTok"/>
        </w:rPr>
        <w:t xml:space="preserve">"idx"</w:t>
      </w:r>
      <w:r>
        <w:rPr>
          <w:rStyle w:val="NormalTok"/>
        </w:rPr>
        <w:t xml:space="preserve">)</w:t>
      </w:r>
      <w:r>
        <w:br/>
      </w:r>
      <w:r>
        <w:rPr>
          <w:rStyle w:val="FunctionTok"/>
        </w:rPr>
        <w:t xml:space="preserve">ts_head</w:t>
      </w:r>
      <w:r>
        <w:rPr>
          <w:rStyle w:val="NormalTok"/>
        </w:rPr>
        <w:t xml:space="preserve">(xa)</w:t>
      </w:r>
    </w:p>
    <w:p>
      <w:pPr>
        <w:pStyle w:val="SourceCode"/>
      </w:pPr>
      <w:r>
        <w:rPr>
          <w:rStyle w:val="VerbatimChar"/>
        </w:rPr>
        <w:t xml:space="preserve">##             t9        t8        t7        t6        t5        t4        t3        t2         t1</w:t>
      </w:r>
      <w:r>
        <w:br/>
      </w:r>
      <w:r>
        <w:rPr>
          <w:rStyle w:val="VerbatimChar"/>
        </w:rPr>
        <w:t xml:space="preserve">## [1,] 0.0000000 0.2474040 0.4794255 0.6816388 0.8414710 0.9489846 0.9974950 0.9839859  0.9092974</w:t>
      </w:r>
      <w:r>
        <w:br/>
      </w:r>
      <w:r>
        <w:rPr>
          <w:rStyle w:val="VerbatimChar"/>
        </w:rPr>
        <w:t xml:space="preserve">## [2,] 0.2474040 0.4794255 0.6816388 0.8414710 0.9489846 0.9974950 0.9839859 0.9092974  0.7780732</w:t>
      </w:r>
      <w:r>
        <w:br/>
      </w:r>
      <w:r>
        <w:rPr>
          <w:rStyle w:val="VerbatimChar"/>
        </w:rPr>
        <w:t xml:space="preserve">## [3,] 0.4794255 0.6816388 0.8414710 0.9489846 0.9974950 0.9839859 0.9092974 0.7780732  0.5984721</w:t>
      </w:r>
      <w:r>
        <w:br/>
      </w:r>
      <w:r>
        <w:rPr>
          <w:rStyle w:val="VerbatimChar"/>
        </w:rPr>
        <w:t xml:space="preserve">## [4,] 0.6816388 0.8414710 0.9489846 0.9974950 0.9839859 0.9092974 0.7780732 0.5984721  0.3816610</w:t>
      </w:r>
      <w:r>
        <w:br/>
      </w:r>
      <w:r>
        <w:rPr>
          <w:rStyle w:val="VerbatimChar"/>
        </w:rPr>
        <w:t xml:space="preserve">## [5,] 0.8414710 0.9489846 0.9974950 0.9839859 0.9092974 0.7780732 0.5984721 0.3816610  0.1411200</w:t>
      </w:r>
      <w:r>
        <w:br/>
      </w:r>
      <w:r>
        <w:rPr>
          <w:rStyle w:val="VerbatimChar"/>
        </w:rPr>
        <w:t xml:space="preserve">## [6,] 0.9489846 0.9974950 0.9839859 0.9092974 0.7780732 0.5984721 0.3816610 0.1411200 -0.1081951</w:t>
      </w:r>
      <w:r>
        <w:br/>
      </w:r>
      <w:r>
        <w:rPr>
          <w:rStyle w:val="VerbatimChar"/>
        </w:rPr>
        <w:t xml:space="preserve">##              t0</w:t>
      </w:r>
      <w:r>
        <w:br/>
      </w:r>
      <w:r>
        <w:rPr>
          <w:rStyle w:val="VerbatimChar"/>
        </w:rPr>
        <w:t xml:space="preserve">## [1,]  0.7780732</w:t>
      </w:r>
      <w:r>
        <w:br/>
      </w:r>
      <w:r>
        <w:rPr>
          <w:rStyle w:val="VerbatimChar"/>
        </w:rPr>
        <w:t xml:space="preserve">## [2,]  0.5984721</w:t>
      </w:r>
      <w:r>
        <w:br/>
      </w:r>
      <w:r>
        <w:rPr>
          <w:rStyle w:val="VerbatimChar"/>
        </w:rPr>
        <w:t xml:space="preserve">## [3,]  0.3816610</w:t>
      </w:r>
      <w:r>
        <w:br/>
      </w:r>
      <w:r>
        <w:rPr>
          <w:rStyle w:val="VerbatimChar"/>
        </w:rPr>
        <w:t xml:space="preserve">## [4,]  0.1411200</w:t>
      </w:r>
      <w:r>
        <w:br/>
      </w:r>
      <w:r>
        <w:rPr>
          <w:rStyle w:val="VerbatimChar"/>
        </w:rPr>
        <w:t xml:space="preserve">## [5,] -0.1081951</w:t>
      </w:r>
      <w:r>
        <w:br/>
      </w:r>
      <w:r>
        <w:rPr>
          <w:rStyle w:val="VerbatimChar"/>
        </w:rPr>
        <w:t xml:space="preserve">## [6,] -0.3507832</w:t>
      </w:r>
    </w:p>
    <w:p>
      <w:pPr>
        <w:pStyle w:val="SourceCode"/>
      </w:pPr>
      <w:r>
        <w:rPr>
          <w:rStyle w:val="CommentTok"/>
        </w:rPr>
        <w:t xml:space="preserve"># Plot (original vs augmented windows)</w:t>
      </w:r>
      <w:r>
        <w:br/>
      </w:r>
      <w:r>
        <w:br/>
      </w:r>
      <w:r>
        <w:rPr>
          <w:rStyle w:val="NormalTok"/>
        </w:rPr>
        <w:t xml:space="preserve">i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(xw)</w:t>
      </w:r>
      <w:r>
        <w:br/>
      </w:r>
      <w:r>
        <w:rPr>
          <w:rStyle w:val="NormalTok"/>
        </w:rPr>
        <w:t xml:space="preserve">y </w:t>
      </w:r>
      <w:r>
        <w:rPr>
          <w:rStyle w:val="OtherTok"/>
        </w:rPr>
        <w:t xml:space="preserve">&lt;-</w:t>
      </w:r>
      <w:r>
        <w:rPr>
          <w:rStyle w:val="NormalTok"/>
        </w:rPr>
        <w:t xml:space="preserve"> xw[,sw_size]</w:t>
      </w:r>
      <w:r>
        <w:br/>
      </w:r>
      <w:r>
        <w:rPr>
          <w:rStyle w:val="FunctionTok"/>
        </w:rPr>
        <w:t xml:space="preserve">plot</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y, </w:t>
      </w:r>
      <w:r>
        <w:rPr>
          <w:rStyle w:val="AttributeTok"/>
        </w:rPr>
        <w:t xml:space="preserve">main =</w:t>
      </w:r>
      <w:r>
        <w:rPr>
          <w:rStyle w:val="NormalTok"/>
        </w:rPr>
        <w:t xml:space="preserve"> </w:t>
      </w:r>
      <w:r>
        <w:rPr>
          <w:rStyle w:val="StringTok"/>
        </w:rPr>
        <w:t xml:space="preserve">"cosine"</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y, </w:t>
      </w:r>
      <w:r>
        <w:rPr>
          <w:rStyle w:val="AttributeTok"/>
        </w:rPr>
        <w:t xml:space="preserve">col=</w:t>
      </w:r>
      <w:r>
        <w:rPr>
          <w:rStyle w:val="StringTok"/>
        </w:rPr>
        <w:t xml:space="preserve">"black"</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(xa)) {</w:t>
      </w:r>
      <w:r>
        <w:br/>
      </w:r>
      <w:r>
        <w:rPr>
          <w:rStyle w:val="NormalTok"/>
        </w:rPr>
        <w:t xml:space="preserve">  </w:t>
      </w:r>
      <w:r>
        <w:rPr>
          <w:rStyle w:val="FunctionTok"/>
        </w:rPr>
        <w:t xml:space="preserve">lines</w:t>
      </w:r>
      <w:r>
        <w:rPr>
          <w:rStyle w:val="NormalTok"/>
        </w:rPr>
        <w:t xml:space="preserve">(</w:t>
      </w:r>
      <w:r>
        <w:rPr>
          <w:rStyle w:val="AttributeTok"/>
        </w:rPr>
        <w:t xml:space="preserve">x =</w:t>
      </w:r>
      <w:r>
        <w:rPr>
          <w:rStyle w:val="NormalTok"/>
        </w:rPr>
        <w:t xml:space="preserve"> (idx[j]</w:t>
      </w:r>
      <w:r>
        <w:rPr>
          <w:rStyle w:val="SpecialCharTok"/>
        </w:rPr>
        <w:t xml:space="preserve">-</w:t>
      </w:r>
      <w:r>
        <w:rPr>
          <w:rStyle w:val="NormalTok"/>
        </w:rPr>
        <w:t xml:space="preserve">sw_size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idx[j], </w:t>
      </w:r>
      <w:r>
        <w:rPr>
          <w:rStyle w:val="AttributeTok"/>
        </w:rPr>
        <w:t xml:space="preserve">y =</w:t>
      </w:r>
      <w:r>
        <w:rPr>
          <w:rStyle w:val="NormalTok"/>
        </w:rPr>
        <w:t xml:space="preserve"> xa[j,</w:t>
      </w:r>
      <w:r>
        <w:rPr>
          <w:rStyle w:val="DecValTok"/>
        </w:rPr>
        <w:t xml:space="preserve">1</w:t>
      </w:r>
      <w:r>
        <w:rPr>
          <w:rStyle w:val="SpecialCharTok"/>
        </w:rPr>
        <w:t xml:space="preserve">:</w:t>
      </w:r>
      <w:r>
        <w:rPr>
          <w:rStyle w:val="NormalTok"/>
        </w:rPr>
        <w:t xml:space="preserve">sw_size], </w:t>
      </w:r>
      <w:r>
        <w:rPr>
          <w:rStyle w:val="AttributeTok"/>
        </w:rPr>
        <w:t xml:space="preserve">col=</w:t>
      </w:r>
      <w:r>
        <w:rPr>
          <w:rStyle w:val="StringTok"/>
        </w:rPr>
        <w:t xml:space="preserve">"green"</w:t>
      </w:r>
      <w:r>
        <w:rPr>
          <w:rStyle w:val="NormalTok"/>
        </w:rPr>
        <w:t xml:space="preserve">)</w:t>
      </w:r>
      <w:r>
        <w:br/>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augment/ts_aug_wormhol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H. I. Fawaz, G. Forestier, J. Weber, L. Idoumghar, and P.-A. Muller (2019). Deep learning for time series classification: A review. Data Mining and Knowledge Discovery, 33, 917–963.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2025-10-29T16:13:32Z</dcterms:created>
  <dcterms:modified xsi:type="dcterms:W3CDTF">2025-10-29T16:13:32Z</dcterms:modified>
</cp:coreProperties>
</file>

<file path=docProps/custom.xml><?xml version="1.0" encoding="utf-8"?>
<Properties xmlns="http://schemas.openxmlformats.org/officeDocument/2006/custom-properties" xmlns:vt="http://schemas.openxmlformats.org/officeDocument/2006/docPropsVTypes"/>
</file>