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filter: The identity filter simply forwards the input series without modification. It serves as a baseline to quantify the marginal effect of any smoothing step in a pipeline.</w:t>
      </w:r>
    </w:p>
    <w:p>
      <w:pPr>
        <w:pStyle w:val="BodyText"/>
      </w:pPr>
      <w:r>
        <w:t xml:space="preserve">Objective: Show the identity filter pipeline (no change), useful to compare with other filters and validate the interface.</w:t>
      </w:r>
    </w:p>
    <w:p>
      <w:pPr>
        <w:pStyle w:val="SourceCode"/>
      </w:pPr>
      <w:r>
        <w:rPr>
          <w:rStyle w:val="CommentTok"/>
        </w:rPr>
        <w:t xml:space="preserve"># Filter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identity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no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C. M. Bishop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2025-10-29T16:15:26Z</dcterms:created>
  <dcterms:modified xsi:type="dcterms:W3CDTF">2025-10-29T16:15:26Z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