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Wavelet filter: Wavelet denoising decomposes the signal into multi‑resolution detail and approximation coefficients. By thresholding high‑frequency detail coefficients and reconstructing, it suppresses noise while retaining sharp features better than many global smoothers.</w:t>
      </w:r>
    </w:p>
    <w:p>
      <w:pPr>
        <w:pStyle w:val="BodyText"/>
      </w:pPr>
      <w:r>
        <w:t xml:space="preserve">Objective: Apply denoising with discrete wavelets (MODWT), removing high-frequency details to smooth the series.</w:t>
      </w:r>
    </w:p>
    <w:p>
      <w:pPr>
        <w:pStyle w:val="SourceCode"/>
      </w:pPr>
      <w:r>
        <w:rPr>
          <w:rStyle w:val="CommentTok"/>
        </w:rPr>
        <w:t xml:space="preserve"># Filter - Wavelets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with artificial noise and spikes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Noisy series visualization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wavele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Applying the Wavelet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ts_fil_wavelet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wavelet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D. L. Donoho and I. M. Johnstone (1994). Ideal spatial adaptation by wavelet shrinkage. Biometrika, 81(3), 425–455.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2025-10-29T16:16:17Z</dcterms:created>
  <dcterms:modified xsi:type="dcterms:W3CDTF">2025-10-29T16:16:17Z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