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ARIMA(p, d, q): ARIMA models represent a univariate time series as a combination of autoregressive (AR) terms, differencing for integration (I), and moving-average (MA) terms. An ARIMA(p, d, q) is built by:</w:t>
      </w:r>
      <w:r>
        <w:t xml:space="preserve"> </w:t>
      </w:r>
      <w:r>
        <w:t xml:space="preserve">- differencing the series d times to achieve approximate stationarity;</w:t>
      </w:r>
      <w:r>
        <w:t xml:space="preserve"> </w:t>
      </w:r>
      <w:r>
        <w:t xml:space="preserve">- modeling the differenced series with p autoregressive lags and q moving-average terms;</w:t>
      </w:r>
      <w:r>
        <w:t xml:space="preserve"> </w:t>
      </w:r>
      <w:r>
        <w:t xml:space="preserve">- estimating parameters by maximum likelihood and selecting orders using an information criterion (e.g., AICc) and residual diagnostics.</w:t>
      </w:r>
    </w:p>
    <w:p>
      <w:pPr>
        <w:pStyle w:val="BodyText"/>
      </w:pPr>
      <w:r>
        <w:t xml:space="preserve">In the example below, the function</w:t>
      </w:r>
      <w:r>
        <w:t xml:space="preserve"> </w:t>
      </w:r>
      <w:r>
        <w:rPr>
          <w:rStyle w:val="VerbatimChar"/>
        </w:rPr>
        <w:t xml:space="preserve">ts_arima()</w:t>
      </w:r>
      <w:r>
        <w:t xml:space="preserve"> </w:t>
      </w:r>
      <w:r>
        <w:t xml:space="preserve">performs automatic order selection and fitting. Forecasts are generated recursively for the desired number of steps ahead.</w:t>
      </w:r>
    </w:p>
    <w:p>
      <w:pPr>
        <w:pStyle w:val="BodyText"/>
      </w:pPr>
      <w:r>
        <w:t xml:space="preserve">Objective: Fit and evaluate an ARIMA (AutoRegressive Integrated Moving Average) model for time-series forecasting, performing a train-test split, automatic order selection, and evaluation with metrics and visualization.</w:t>
      </w:r>
    </w:p>
    <w:p>
      <w:pPr>
        <w:pStyle w:val="SourceCode"/>
      </w:pPr>
      <w:r>
        <w:rPr>
          <w:rStyle w:val="CommentTok"/>
        </w:rPr>
        <w:t xml:space="preserve">#install.packages("tspredit")</w:t>
      </w:r>
      <w:r>
        <w:br/>
      </w:r>
      <w:r>
        <w:br/>
      </w:r>
      <w:r>
        <w:rPr>
          <w:rStyle w:val="CommentTok"/>
        </w:rPr>
        <w:t xml:space="preserve"># Loading the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(no sliding window)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t0</w:t>
      </w:r>
      <w:r>
        <w:br/>
      </w:r>
      <w:r>
        <w:rPr>
          <w:rStyle w:val="VerbatimChar"/>
        </w:rPr>
        <w:t xml:space="preserve">## [1,] 0.0000000</w:t>
      </w:r>
      <w:r>
        <w:br/>
      </w:r>
      <w:r>
        <w:rPr>
          <w:rStyle w:val="VerbatimChar"/>
        </w:rPr>
        <w:t xml:space="preserve">## [2,] 0.2474040</w:t>
      </w:r>
      <w:r>
        <w:br/>
      </w:r>
      <w:r>
        <w:rPr>
          <w:rStyle w:val="VerbatimChar"/>
        </w:rPr>
        <w:t xml:space="preserve">## [3,] 0.4794255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arima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the ARIMA model (orders selected automatically)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ts_arima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0.02857686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0.6011374 0.5784414 0.5566023 0.5355877 0.5153665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1.489711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0.4904025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-3.235632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mse    smape        R2</w:t>
      </w:r>
      <w:r>
        <w:br/>
      </w:r>
      <w:r>
        <w:rPr>
          <w:rStyle w:val="VerbatimChar"/>
        </w:rPr>
        <w:t xml:space="preserve">## 1 0.4904025 1.489711 -3.235632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prediction/ts_arima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G. E. P. Box, G. M. Jenkins, G. C. Reinsel, and G. M. Ljung (2015). Time Series Analysis: Forecasting and Control. Wiley.</w:t>
      </w:r>
      <w:r>
        <w:t xml:space="preserve"> </w:t>
      </w:r>
      <w:r>
        <w:t xml:space="preserve">- R. J. Hyndman and Y. Khandakar (2008). Automatic time series forecasting: The forecast package for R. Journal of Statistical Software, 27(3), 1–22.</w:t>
      </w:r>
      <w:r>
        <w:t xml:space="preserve"> </w:t>
      </w:r>
      <w:hyperlink r:id="rId26">
        <w:r>
          <w:rPr>
            <w:rStyle w:val="Hyperlink"/>
          </w:rPr>
          <w:t xml:space="preserve">doi:10.18637/jss.v027.i03</w:t>
        </w:r>
      </w:hyperlink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6" Target="doi:10.18637/jss.v027.i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oi:10.18637/jss.v027.i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2025-10-29T16:17:24Z</dcterms:created>
  <dcterms:modified xsi:type="dcterms:W3CDTF">2025-10-29T16:17:24Z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