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Train and evaluate an LSTM model for time-series forecasting with sliding windows, including normalization, fitting, and test evaluation.</w:t>
      </w:r>
    </w:p>
    <w:p>
      <w:pPr>
        <w:pStyle w:val="SourceCode"/>
      </w:pPr>
      <w:r>
        <w:rPr>
          <w:rStyle w:val="CommentTok"/>
        </w:rPr>
        <w:t xml:space="preserve"># Time Series Regression - LSTM</w:t>
      </w:r>
      <w:r>
        <w:br/>
      </w:r>
      <w:r>
        <w:br/>
      </w:r>
      <w:r>
        <w:rPr>
          <w:rStyle w:val="CommentTok"/>
        </w:rPr>
        <w:t xml:space="preserve"># Installing packages (if needed)</w:t>
      </w:r>
      <w:r>
        <w:br/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lst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LSTM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ts_lstm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0.0002039206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"0.41, 0.42"   "0.17, 0.18"   "-0.08, -0.07" "-0.32, -0.31" "-0.54, -0.54"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smape        R2</w:t>
      </w:r>
      <w:r>
        <w:br/>
      </w:r>
      <w:r>
        <w:rPr>
          <w:rStyle w:val="VerbatimChar"/>
        </w:rPr>
        <w:t xml:space="preserve">## 1 4.300331e-05 0.034926 0.9996286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3.49"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lst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2025-10-28T19:46:25Z</dcterms:created>
  <dcterms:modified xsi:type="dcterms:W3CDTF">2025-10-28T19:46:25Z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