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per-window min-max normalization (each row scaled by its own minima and maxima) and visualize the effect of scaling.</w:t>
      </w:r>
    </w:p>
    <w:p>
      <w:pPr>
        <w:pStyle w:val="SourceCode"/>
      </w:pPr>
      <w:r>
        <w:rPr>
          <w:rStyle w:val="CommentTok"/>
        </w:rPr>
        <w:t xml:space="preserve"># Window-based Normalization (Min-Max)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sw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sw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ts_norm_swminmax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0.2480253 0.4806295 0.6833506 0.8435842 0.9513678 1.0000000 0.9864570 0.9115809 0.7800272</w:t>
      </w:r>
      <w:r>
        <w:br/>
      </w:r>
      <w:r>
        <w:rPr>
          <w:rStyle w:val="VerbatimChar"/>
        </w:rPr>
        <w:t xml:space="preserve">## [2,] 0.0000000 0.3093246 0.5789095 0.7919932 0.9353274 1.0000000 0.9819901 0.8824175 0.7074731 0.4680341</w:t>
      </w:r>
      <w:r>
        <w:br/>
      </w:r>
      <w:r>
        <w:rPr>
          <w:rStyle w:val="VerbatimChar"/>
        </w:rPr>
        <w:t xml:space="preserve">## [3,] 0.1587515 0.4871082 0.7466460 0.9212282 1.0000000 0.9780638 0.8567835 0.6436998 0.3520610 0.0000000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:0.2264  </w:t>
      </w:r>
      <w:r>
        <w:br/>
      </w:r>
      <w:r>
        <w:rPr>
          <w:rStyle w:val="VerbatimChar"/>
        </w:rPr>
        <w:t xml:space="preserve">##  Mean   :0.4301  </w:t>
      </w:r>
      <w:r>
        <w:br/>
      </w:r>
      <w:r>
        <w:rPr>
          <w:rStyle w:val="VerbatimChar"/>
        </w:rPr>
        <w:t xml:space="preserve">##  3rd Qu.:0.9974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sw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2025-10-28T19:46:48Z</dcterms:created>
  <dcterms:modified xsi:type="dcterms:W3CDTF">2025-10-28T19:46:48Z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