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2.png" ContentType="image/png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5" w:name="stretch-augmentation"/>
    <w:p>
      <w:pPr>
        <w:pStyle w:val="Heading2"/>
      </w:pPr>
      <w:r>
        <w:t xml:space="preserve">Stretch Augmentation</w:t>
      </w:r>
    </w:p>
    <w:p>
      <w:pPr>
        <w:pStyle w:val="FirstParagraph"/>
      </w:pPr>
      <w:r>
        <w:t xml:space="preserve">About the technique</w:t>
      </w:r>
      <w:r>
        <w:t xml:space="preserve"> </w:t>
      </w:r>
      <w:r>
        <w:t xml:space="preserve">- Stretch augmentation amplifies variations inside the window.</w:t>
      </w:r>
      <w:r>
        <w:t xml:space="preserve"> </w:t>
      </w:r>
      <w:r>
        <w:t xml:space="preserve">- It is useful for exposing the model to stronger local oscillations than those seen in the original sample.</w:t>
      </w:r>
    </w:p>
    <w:p>
      <w:pPr>
        <w:pStyle w:val="BodyText"/>
      </w:pPr>
      <w:r>
        <w:t xml:space="preserve">Didactic goal: inspect how amplitude expansion creates alternative training windows while keeping the same temporal structure.</w:t>
      </w:r>
    </w:p>
    <w:p>
      <w:pPr>
        <w:pStyle w:val="SourceCode"/>
      </w:pP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url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"https://raw.githubusercontent.com/cefet-rj-dal/tspredit/main/examples/seed.R"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 Time series augmentation - stretch</w:t>
      </w:r>
      <w:r>
        <w:br/>
      </w:r>
      <w:r>
        <w:br/>
      </w:r>
      <w:r>
        <w:rPr>
          <w:rStyle w:val="CommentTok"/>
        </w:rPr>
        <w:t xml:space="preserve"># Installing the package (if needed)</w:t>
      </w:r>
      <w:r>
        <w:br/>
      </w:r>
      <w:r>
        <w:rPr>
          <w:rStyle w:val="CommentTok"/>
        </w:rPr>
        <w:t xml:space="preserve">#install.packages("tspredit")</w:t>
      </w:r>
    </w:p>
    <w:p>
      <w:pPr>
        <w:pStyle w:val="FirstParagraph"/>
      </w:pPr>
      <w:r>
        <w:t xml:space="preserve">We start by loading the packages used throughout this example.</w:t>
      </w:r>
    </w:p>
    <w:p>
      <w:pPr>
        <w:pStyle w:val="SourceCode"/>
      </w:pPr>
      <w:r>
        <w:rPr>
          <w:rStyle w:val="CommentTok"/>
        </w:rPr>
        <w:t xml:space="preserve"># Loading the packages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(tspredit) </w:t>
      </w:r>
    </w:p>
    <w:p>
      <w:pPr>
        <w:pStyle w:val="FirstParagraph"/>
      </w:pPr>
      <w:r>
        <w:t xml:space="preserve">We load the example series that will be used throughout the demonstration.</w:t>
      </w:r>
    </w:p>
    <w:p>
      <w:pPr>
        <w:pStyle w:val="SourceCode"/>
      </w:pPr>
      <w:r>
        <w:rPr>
          <w:rStyle w:val="CommentTok"/>
        </w:rPr>
        <w:t xml:space="preserve"># Series for study</w:t>
      </w:r>
      <w:r>
        <w:br/>
      </w:r>
      <w:r>
        <w:br/>
      </w:r>
      <w:r>
        <w:rPr>
          <w:rStyle w:val="FunctionTok"/>
        </w:rPr>
        <w:t xml:space="preserve">data</w:t>
      </w:r>
      <w:r>
        <w:rPr>
          <w:rStyle w:val="NormalTok"/>
        </w:rPr>
        <w:t xml:space="preserve">(tsd)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rPr>
          <w:rStyle w:val="FunctionTok"/>
        </w:rPr>
        <w:t xml:space="preserve">plot_ts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x=</w:t>
      </w:r>
      <w:r>
        <w:rPr>
          <w:rStyle w:val="NormalTok"/>
        </w:rPr>
        <w:t xml:space="preserve">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x, </w:t>
      </w:r>
      <w:r>
        <w:rPr>
          <w:rStyle w:val="AttributeTok"/>
        </w:rPr>
        <w:t xml:space="preserve">y=</w:t>
      </w:r>
      <w:r>
        <w:rPr>
          <w:rStyle w:val="NormalTok"/>
        </w:rPr>
        <w:t xml:space="preserve">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size=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))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0" name="Picture"/>
            <a:graphic>
              <a:graphicData uri="http://schemas.openxmlformats.org/drawingml/2006/picture">
                <pic:pic>
                  <pic:nvPicPr>
                    <pic:cNvPr descr="/home/gpca/tspredit/examples/augment/doc/04-stretch-augmentation_files/2311a3ccdefa9666c559bd154e42236a6cdf3fea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The next step organizes the series into sliding windows, which is the tabular representation used by the later transformations and models.</w:t>
      </w:r>
    </w:p>
    <w:p>
      <w:pPr>
        <w:pStyle w:val="SourceCode"/>
      </w:pPr>
      <w:r>
        <w:rPr>
          <w:rStyle w:val="CommentTok"/>
        </w:rPr>
        <w:t xml:space="preserve"># Sliding windows</w:t>
      </w:r>
      <w:r>
        <w:br/>
      </w:r>
      <w:r>
        <w:br/>
      </w:r>
      <w:r>
        <w:rPr>
          <w:rStyle w:val="NormalTok"/>
        </w:rPr>
        <w:t xml:space="preserve">sw_size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br/>
      </w:r>
      <w:r>
        <w:rPr>
          <w:rStyle w:val="NormalTok"/>
        </w:rPr>
        <w:t xml:space="preserve">xw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ts_data</w:t>
      </w:r>
      <w:r>
        <w:rPr>
          <w:rStyle w:val="NormalTok"/>
        </w:rPr>
        <w:t xml:space="preserve">(tsd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y, sw_size)</w:t>
      </w:r>
    </w:p>
    <w:p>
      <w:pPr>
        <w:pStyle w:val="FirstParagraph"/>
      </w:pPr>
      <w:r>
        <w:t xml:space="preserve">Now we augmentation (stretch).</w:t>
      </w:r>
    </w:p>
    <w:p>
      <w:pPr>
        <w:pStyle w:val="SourceCode"/>
      </w:pPr>
      <w:r>
        <w:rPr>
          <w:rStyle w:val="CommentTok"/>
        </w:rPr>
        <w:t xml:space="preserve"># Augmentation (stretch)</w:t>
      </w:r>
      <w:r>
        <w:br/>
      </w:r>
      <w:r>
        <w:br/>
      </w:r>
      <w:r>
        <w:rPr>
          <w:rStyle w:val="NormalTok"/>
        </w:rPr>
        <w:t xml:space="preserve">augment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ts_aug_stretch</w:t>
      </w:r>
      <w:r>
        <w:rPr>
          <w:rStyle w:val="NormalTok"/>
        </w:rPr>
        <w:t xml:space="preserve">()</w:t>
      </w:r>
      <w:r>
        <w:br/>
      </w:r>
      <w:r>
        <w:rPr>
          <w:rStyle w:val="FunctionTok"/>
        </w:rPr>
        <w:t xml:space="preserve">set_example_seed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augment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(augment, xw)</w:t>
      </w:r>
      <w:r>
        <w:br/>
      </w:r>
      <w:r>
        <w:rPr>
          <w:rStyle w:val="NormalTok"/>
        </w:rPr>
        <w:t xml:space="preserve">xa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transform</w:t>
      </w:r>
      <w:r>
        <w:rPr>
          <w:rStyle w:val="NormalTok"/>
        </w:rPr>
        <w:t xml:space="preserve">(augment, xw)</w:t>
      </w:r>
      <w:r>
        <w:br/>
      </w:r>
      <w:r>
        <w:rPr>
          <w:rStyle w:val="NormalTok"/>
        </w:rPr>
        <w:t xml:space="preserve">idx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attr</w:t>
      </w:r>
      <w:r>
        <w:rPr>
          <w:rStyle w:val="NormalTok"/>
        </w:rPr>
        <w:t xml:space="preserve">(xa, </w:t>
      </w:r>
      <w:r>
        <w:rPr>
          <w:rStyle w:val="StringTok"/>
        </w:rPr>
        <w:t xml:space="preserve">"idx"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ts_head</w:t>
      </w:r>
      <w:r>
        <w:rPr>
          <w:rStyle w:val="NormalTok"/>
        </w:rPr>
        <w:t xml:space="preserve">(xa)</w:t>
      </w:r>
    </w:p>
    <w:p>
      <w:pPr>
        <w:pStyle w:val="SourceCode"/>
      </w:pPr>
      <w:r>
        <w:rPr>
          <w:rStyle w:val="VerbatimChar"/>
        </w:rPr>
        <w:t xml:space="preserve">##             t9        t8        t7        t6        t5        t4        t3        t2         t1         t0</w:t>
      </w:r>
      <w:r>
        <w:br/>
      </w:r>
      <w:r>
        <w:rPr>
          <w:rStyle w:val="VerbatimChar"/>
        </w:rPr>
        <w:t xml:space="preserve">## [1,] 0.0000000 0.2474040 0.4794255 0.6816388 0.8414710 0.9489846 0.9974950 0.9839859  0.9092974  0.7780732</w:t>
      </w:r>
      <w:r>
        <w:br/>
      </w:r>
      <w:r>
        <w:rPr>
          <w:rStyle w:val="VerbatimChar"/>
        </w:rPr>
        <w:t xml:space="preserve">## [2,] 0.2474040 0.4794255 0.6816388 0.8414710 0.9489846 0.9974950 0.9839859 0.9092974  0.7780732  0.5984721</w:t>
      </w:r>
      <w:r>
        <w:br/>
      </w:r>
      <w:r>
        <w:rPr>
          <w:rStyle w:val="VerbatimChar"/>
        </w:rPr>
        <w:t xml:space="preserve">## [3,] 0.4794255 0.6816388 0.8414710 0.9489846 0.9974950 0.9839859 0.9092974 0.7780732  0.5984721  0.3816610</w:t>
      </w:r>
      <w:r>
        <w:br/>
      </w:r>
      <w:r>
        <w:rPr>
          <w:rStyle w:val="VerbatimChar"/>
        </w:rPr>
        <w:t xml:space="preserve">## [4,] 0.6816388 0.8414710 0.9489846 0.9974950 0.9839859 0.9092974 0.7780732 0.5984721  0.3816610  0.1411200</w:t>
      </w:r>
      <w:r>
        <w:br/>
      </w:r>
      <w:r>
        <w:rPr>
          <w:rStyle w:val="VerbatimChar"/>
        </w:rPr>
        <w:t xml:space="preserve">## [5,] 0.8414710 0.9489846 0.9974950 0.9839859 0.9092974 0.7780732 0.5984721 0.3816610  0.1411200 -0.1081951</w:t>
      </w:r>
      <w:r>
        <w:br/>
      </w:r>
      <w:r>
        <w:rPr>
          <w:rStyle w:val="VerbatimChar"/>
        </w:rPr>
        <w:t xml:space="preserve">## [6,] 0.9489846 0.9974950 0.9839859 0.9092974 0.7780732 0.5984721 0.3816610 0.1411200 -0.1081951 -0.3507832</w:t>
      </w:r>
    </w:p>
    <w:p>
      <w:pPr>
        <w:pStyle w:val="FirstParagraph"/>
      </w:pPr>
      <w:r>
        <w:t xml:space="preserve">This plot overlays the original and augmented windows so you can see how the transformation changes the local shape.</w:t>
      </w:r>
    </w:p>
    <w:p>
      <w:pPr>
        <w:pStyle w:val="SourceCode"/>
      </w:pPr>
      <w:r>
        <w:rPr>
          <w:rStyle w:val="CommentTok"/>
        </w:rPr>
        <w:t xml:space="preserve"># Plot a few representative windows on the lag axis</w:t>
      </w:r>
      <w:r>
        <w:br/>
      </w:r>
      <w:r>
        <w:rPr>
          <w:rStyle w:val="NormalTok"/>
        </w:rPr>
        <w:t xml:space="preserve">aug_rows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(xw)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: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(xa),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(xw)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comparison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do.call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rbind,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(aug_rows,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(row_id) {</w:t>
      </w:r>
      <w:r>
        <w:br/>
      </w:r>
      <w:r>
        <w:rPr>
          <w:rStyle w:val="NormalTok"/>
        </w:rPr>
        <w:t xml:space="preserve">    source_row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idx[row_id]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lag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(sw_size), </w:t>
      </w:r>
      <w:r>
        <w:rPr>
          <w:rStyle w:val="AttributeTok"/>
        </w:rPr>
        <w:t xml:space="preserve">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(xw[source_row,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sw_size]), </w:t>
      </w:r>
      <w:r>
        <w:rPr>
          <w:rStyle w:val="AttributeTok"/>
        </w:rPr>
        <w:t xml:space="preserve">series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"original"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sample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"window"</w:t>
      </w:r>
      <w:r>
        <w:rPr>
          <w:rStyle w:val="NormalTok"/>
        </w:rPr>
        <w:t xml:space="preserve">, source_row)),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lag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(sw_size), </w:t>
      </w:r>
      <w:r>
        <w:rPr>
          <w:rStyle w:val="AttributeTok"/>
        </w:rPr>
        <w:t xml:space="preserve">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(xa[row_id,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sw_size]), </w:t>
      </w:r>
      <w:r>
        <w:rPr>
          <w:rStyle w:val="AttributeTok"/>
        </w:rPr>
        <w:t xml:space="preserve">series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"augmented"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sample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"window"</w:t>
      </w:r>
      <w:r>
        <w:rPr>
          <w:rStyle w:val="NormalTok"/>
        </w:rPr>
        <w:t xml:space="preserve">, source_row))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(comparison,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lag,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value,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series, </w:t>
      </w:r>
      <w:r>
        <w:rPr>
          <w:rStyle w:val="AttributeTok"/>
        </w:rPr>
        <w:t xml:space="preserve">group =</w:t>
      </w:r>
      <w:r>
        <w:rPr>
          <w:rStyle w:val="NormalTok"/>
        </w:rPr>
        <w:t xml:space="preserve"> series))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sample, </w:t>
      </w:r>
      <w:r>
        <w:rPr>
          <w:rStyle w:val="AttributeTok"/>
        </w:rPr>
        <w:t xml:space="preserve">ncol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base_size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14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3" name="Picture"/>
            <a:graphic>
              <a:graphicData uri="http://schemas.openxmlformats.org/drawingml/2006/picture">
                <pic:pic>
                  <pic:nvPicPr>
                    <pic:cNvPr descr="/home/gpca/tspredit/examples/augment/doc/04-stretch-augmentation_files/14a69e0e4bd3a09a6ca23f9e304523173310c322.png" id="14" name="Picture"/>
                    <pic:cNvPicPr>
                      <a:picLocks noChangeArrowheads="1"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References</w:t>
      </w:r>
      <w:r>
        <w:t xml:space="preserve"> </w:t>
      </w:r>
      <w:r>
        <w:t xml:space="preserve">- H. I. Fawaz, G. Forestier, J. Weber, L. Idoumghar, and P.-A. Muller (2019). Deep learning for time series classification: A review. Data Mining and Knowledge Discovery, 33, 917–963.</w:t>
      </w:r>
    </w:p>
    <w:bookmarkEnd w:id="1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2" Target="media/rId12.png" /><Relationship Type="http://schemas.openxmlformats.org/officeDocument/2006/relationships/image" Id="rId9" Target="media/rId9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2026-05-20T01:14:53Z</dcterms:created>
  <dcterms:modified xsi:type="dcterms:W3CDTF">2026-05-20T01:14:53Z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