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b9ea6fca26cb56668d2e1d495b562c3450a06"/>
    <w:p>
      <w:pPr>
        <w:pStyle w:val="Heading2"/>
      </w:pPr>
      <w:r>
        <w:t xml:space="preserve">Target-Centered ARIMAX with Auxiliary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raw-series ARIMA branch to aligned multivariate observations.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uses the auxiliary series as external regressors, and can rely on univariate support models when future auxiliaries are unknown.</w:t>
      </w:r>
    </w:p>
    <w:p>
      <w:pPr>
        <w:pStyle w:val="BodyText"/>
      </w:pPr>
      <w:r>
        <w:t xml:space="preserve">Didactic goal: show how the singular multivariate branch remains target-centered while still forecasting the auxiliaries needed along the horizon.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ARIMAX with auxiliary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again start from a small aligned multivariate system derived from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notebook follows the same singular-experiment structure as the linear</w:t>
      </w:r>
      <w:r>
        <w:t xml:space="preserve"> </w:t>
      </w:r>
      <w:r>
        <w:t xml:space="preserve">regression example, but now the target model is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 </w:t>
      </w:r>
      <w:r>
        <w:t xml:space="preserve">and the auxiliary</w:t>
      </w:r>
      <w:r>
        <w:t xml:space="preserve"> </w:t>
      </w:r>
      <w:r>
        <w:t xml:space="preserve">paths are forecast by support models. Before that, we keep a direct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target.</w:t>
      </w:r>
    </w:p>
    <w:p>
      <w:pPr>
        <w:pStyle w:val="SourceCode"/>
      </w:pP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(y_ts,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(pred_base))</w:t>
      </w:r>
      <w:r>
        <w:br/>
      </w:r>
      <w:r>
        <w:rPr>
          <w:rStyle w:val="NormalTok"/>
        </w:rPr>
        <w:t xml:space="preserve">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FirstParagraph"/>
      </w:pPr>
      <w:r>
        <w:t xml:space="preserve">We now build the multivariate singular model. 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future auxiliary paths are generated by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submodels.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0.5408026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0.6205202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0.5408026 0.3957914 0.6205202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0.5408026 0.4447323 0.3424647 0.2399858 0.1429504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 0.3801112 0.3650522 0.3505898 0.3367004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0.62052022  0.43144081  0.22783805  0.02292366 -0.17082088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ARIMA_y =</w:t>
      </w:r>
      <w:r>
        <w:rPr>
          <w:rStyle w:val="NormalTok"/>
        </w:rPr>
        <w:t xml:space="preserve"> 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ARIMAX_mv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mse    smape         R2</w:t>
      </w:r>
      <w:r>
        <w:br/>
      </w:r>
      <w:r>
        <w:rPr>
          <w:rStyle w:val="VerbatimChar"/>
        </w:rPr>
        <w:t xml:space="preserve">## ARIMA_y   0.4904025 1.489711 -3.2356320</w:t>
      </w:r>
      <w:r>
        <w:br/>
      </w:r>
      <w:r>
        <w:rPr>
          <w:rStyle w:val="VerbatimChar"/>
        </w:rPr>
        <w:t xml:space="preserve">## ARIMAX_mv 0.2098588 1.429143 -0.8125615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is the singular multivariate extension of the raw-series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branch.</w:t>
      </w:r>
      <w:r>
        <w:t xml:space="preserve"> </w:t>
      </w:r>
      <w:r>
        <w:t xml:space="preserve">- The target remains the semantic center of the workflow, but the forecast horizon also requires trajectories for the auxiliary variables.</w:t>
      </w:r>
      <w:r>
        <w:t xml:space="preserve"> </w:t>
      </w:r>
      <w:r>
        <w:t xml:space="preserve">- These future auxiliary paths can be generated by their own univariate support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2026-05-20T01:15:56Z</dcterms:created>
  <dcterms:modified xsi:type="dcterms:W3CDTF">2026-05-20T01:15:56Z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