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12-darima-regression.md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13-warma-regression.md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20"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p>
      <w:pPr>
        <w:pStyle w:val="Compact"/>
        <w:numPr>
          <w:ilvl w:val="0"/>
          <w:numId w:val="1003"/>
        </w:numPr>
      </w:pPr>
      <w:hyperlink r:id="rId19">
        <w:r>
          <w:rPr>
            <w:rStyle w:val="Hyperlink"/>
          </w:rPr>
          <w:t xml:space="preserve">07-torch-ts-mlp-regression.md</w:t>
        </w:r>
      </w:hyperlink>
      <w:r>
        <w:t xml:space="preserve"> </w:t>
      </w:r>
      <w:r>
        <w:t xml:space="preserve">- train a PyTorch-based multilayer perceptron on lagged inputs.</w:t>
      </w:r>
    </w:p>
    <w:bookmarkEnd w:id="20"/>
    <w:bookmarkStart w:id="23" w:name="sequence-oriented-neural-models"/>
    <w:p>
      <w:pPr>
        <w:pStyle w:val="Heading2"/>
      </w:pPr>
      <w:r>
        <w:t xml:space="preserve">Sequence-oriented neural models</w:t>
      </w:r>
    </w:p>
    <w:p>
      <w:pPr>
        <w:pStyle w:val="Compact"/>
        <w:numPr>
          <w:ilvl w:val="0"/>
          <w:numId w:val="1004"/>
        </w:numPr>
      </w:pPr>
      <w:hyperlink r:id="rId21">
        <w:r>
          <w:rPr>
            <w:rStyle w:val="Hyperlink"/>
          </w:rPr>
          <w:t xml:space="preserve">08-conv1d-regression.md</w:t>
        </w:r>
      </w:hyperlink>
      <w:r>
        <w:t xml:space="preserve"> </w:t>
      </w:r>
      <w:r>
        <w:t xml:space="preserve">- detect local temporal motifs with a 1D convolutional network.</w:t>
      </w:r>
    </w:p>
    <w:p>
      <w:pPr>
        <w:pStyle w:val="Compact"/>
        <w:numPr>
          <w:ilvl w:val="0"/>
          <w:numId w:val="1004"/>
        </w:numPr>
      </w:pPr>
      <w:hyperlink r:id="rId22">
        <w:r>
          <w:rPr>
            <w:rStyle w:val="Hyperlink"/>
          </w:rPr>
          <w:t xml:space="preserve">09-lstm-regression.md</w:t>
        </w:r>
      </w:hyperlink>
      <w:r>
        <w:t xml:space="preserve"> </w:t>
      </w:r>
      <w:r>
        <w:t xml:space="preserve">- model sequential dependencies with an LSTM network.</w:t>
      </w:r>
    </w:p>
    <w:bookmarkEnd w:id="23"/>
    <w:bookmarkStart w:id="26" w:name="model-search-and-integrated-tuning"/>
    <w:p>
      <w:pPr>
        <w:pStyle w:val="Heading2"/>
      </w:pPr>
      <w:r>
        <w:t xml:space="preserve">Model search and integrated tuning</w:t>
      </w:r>
    </w:p>
    <w:p>
      <w:pPr>
        <w:pStyle w:val="Compact"/>
        <w:numPr>
          <w:ilvl w:val="0"/>
          <w:numId w:val="1005"/>
        </w:numPr>
      </w:pPr>
      <w:hyperlink r:id="rId24">
        <w:r>
          <w:rPr>
            <w:rStyle w:val="Hyperlink"/>
          </w:rPr>
          <w:t xml:space="preserve">10-model-tuning.md</w:t>
        </w:r>
      </w:hyperlink>
      <w:r>
        <w:t xml:space="preserve"> </w:t>
      </w:r>
      <w:r>
        <w:t xml:space="preserve">- search over model and window hyperparameters in a controlled workflow.</w:t>
      </w:r>
    </w:p>
    <w:p>
      <w:pPr>
        <w:pStyle w:val="Compact"/>
        <w:numPr>
          <w:ilvl w:val="0"/>
          <w:numId w:val="1005"/>
        </w:numPr>
      </w:pPr>
      <w:hyperlink r:id="rId25">
        <w:r>
          <w:rPr>
            <w:rStyle w:val="Hyperlink"/>
          </w:rPr>
          <w:t xml:space="preserve">11-integrated-tuning.md</w:t>
        </w:r>
      </w:hyperlink>
      <w:r>
        <w:t xml:space="preserve"> </w:t>
      </w:r>
      <w:r>
        <w:t xml:space="preserve">- optimize preprocessing, augmentation, and model parameters together.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2026-05-20T01:17:15Z</dcterms:created>
  <dcterms:modified xsi:type="dcterms:W3CDTF">2026-05-20T01:17:15Z</dcterms:modified>
</cp:coreProperties>
</file>

<file path=docProps/custom.xml><?xml version="1.0" encoding="utf-8"?>
<Properties xmlns="http://schemas.openxmlformats.org/officeDocument/2006/custom-properties" xmlns:vt="http://schemas.openxmlformats.org/officeDocument/2006/docPropsVTypes"/>
</file>