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4.119861e-04    </w:t>
      </w:r>
      <w:r>
        <w:br/>
      </w:r>
      <w:r>
        <w:rPr>
          <w:rStyle w:val="VerbatimChar"/>
        </w:rPr>
        <w:t xml:space="preserve">## 5          4      ts_norm_an ts_aug_none    2     0   500   5 3.689758e-04    </w:t>
      </w:r>
      <w:r>
        <w:br/>
      </w:r>
      <w:r>
        <w:rPr>
          <w:rStyle w:val="VerbatimChar"/>
        </w:rPr>
        <w:t xml:space="preserve">## 6          5      ts_norm_an ts_aug_none    2     0   500   6 1.430516e-04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0.41597902  0.17798556 -0.07123254 -0.31749905 -0.54621717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1.118812e-05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1.118812e-05 0.01930299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1.374045e-05 0.008416788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10-integrated-tuning_files/106224c38b27d5844d239326938c621a23c7ba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2026-05-20T01:17:36Z</dcterms:created>
  <dcterms:modified xsi:type="dcterms:W3CDTF">2026-05-20T01:17:36Z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