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multivariate-forecasting-examples"/>
    <w:p>
      <w:pPr>
        <w:pStyle w:val="Heading1"/>
      </w:pPr>
      <w:r>
        <w:t xml:space="preserve">Multivariate Forecasting Examples</w:t>
      </w:r>
    </w:p>
    <w:p>
      <w:pPr>
        <w:pStyle w:val="FirstParagraph"/>
      </w:pPr>
      <w:r>
        <w:t xml:space="preserve">This section introduces the multivariate workflow added to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2.0. The</w:t>
      </w:r>
      <w:r>
        <w:t xml:space="preserve"> </w:t>
      </w:r>
      <w:r>
        <w:t xml:space="preserve">guiding idea is still target-centered forecasting: the package keeps one series</w:t>
      </w:r>
      <w:r>
        <w:t xml:space="preserve"> </w:t>
      </w:r>
      <w:r>
        <w:t xml:space="preserve">as the main prediction target</w:t>
      </w:r>
      <w:r>
        <w:t xml:space="preserve"> </w:t>
      </w:r>
      <w:r>
        <w:rPr>
          <w:rStyle w:val="VerbatimChar"/>
        </w:rPr>
        <w:t xml:space="preserve">y</w:t>
      </w:r>
      <w:r>
        <w:t xml:space="preserve">, while the auxiliary variables</w:t>
      </w:r>
      <w:r>
        <w:t xml:space="preserve"> </w:t>
      </w:r>
      <w:r>
        <w:rPr>
          <w:rStyle w:val="VerbatimChar"/>
        </w:rPr>
        <w:t xml:space="preserve">x1, ..., xn</w:t>
      </w:r>
      <w:r>
        <w:t xml:space="preserve"> </w:t>
      </w:r>
      <w:r>
        <w:t xml:space="preserve">receive their own forecasting pipelines and feed the recursive multistep</w:t>
      </w:r>
      <w:r>
        <w:t xml:space="preserve"> </w:t>
      </w:r>
      <w:r>
        <w:t xml:space="preserve">process.</w:t>
      </w:r>
    </w:p>
    <w:p>
      <w:pPr>
        <w:pStyle w:val="BodyText"/>
      </w:pPr>
      <w:r>
        <w:t xml:space="preserve">The examples in this folder explain the new abstractions in the order a reader</w:t>
      </w:r>
      <w:r>
        <w:t xml:space="preserve"> </w:t>
      </w:r>
      <w:r>
        <w:t xml:space="preserve">typically needs them:</w:t>
      </w:r>
    </w:p>
    <w:p>
      <w:pPr>
        <w:pStyle w:val="Compact"/>
        <w:numPr>
          <w:ilvl w:val="0"/>
          <w:numId w:val="1001"/>
        </w:numPr>
      </w:pPr>
      <w:r>
        <w:t xml:space="preserve">first the aligned multivariate data object</w:t>
      </w:r>
    </w:p>
    <w:p>
      <w:pPr>
        <w:pStyle w:val="Compact"/>
        <w:numPr>
          <w:ilvl w:val="0"/>
          <w:numId w:val="1001"/>
        </w:numPr>
      </w:pPr>
      <w:r>
        <w:t xml:space="preserve">then the variable-specific pipeline specification</w:t>
      </w:r>
    </w:p>
    <w:p>
      <w:pPr>
        <w:pStyle w:val="Compact"/>
        <w:numPr>
          <w:ilvl w:val="0"/>
          <w:numId w:val="1001"/>
        </w:numPr>
      </w:pPr>
      <w:r>
        <w:t xml:space="preserve">then the multivariate orchestrator that reuses the existing univariate learners</w:t>
      </w:r>
    </w:p>
    <w:bookmarkStart w:id="16" w:name="current-examples"/>
    <w:p>
      <w:pPr>
        <w:pStyle w:val="Heading2"/>
      </w:pPr>
      <w:r>
        <w:t xml:space="preserve">Current examples</w:t>
      </w:r>
    </w:p>
    <w:bookmarkStart w:id="12" w:name="block-1-data-and-alignment"/>
    <w:p>
      <w:pPr>
        <w:pStyle w:val="Heading3"/>
      </w:pPr>
      <w:r>
        <w:t xml:space="preserve">Block 1: Data and alignment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01-build-ts-data-mv.md</w:t>
        </w:r>
      </w:hyperlink>
      <w:r>
        <w:t xml:space="preserve"> </w:t>
      </w:r>
      <w:r>
        <w:t xml:space="preserve">- construct the aligned multivariate object and inspect how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x1, ..., xn</w:t>
      </w:r>
      <w:r>
        <w:t xml:space="preserve"> </w:t>
      </w:r>
      <w:r>
        <w:t xml:space="preserve">remain synchronized over time.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02-materialize-windows-mv.md</w:t>
        </w:r>
      </w:hyperlink>
      <w:r>
        <w:t xml:space="preserve"> </w:t>
      </w:r>
      <w:r>
        <w:t xml:space="preserve">- materialize the lagged multivariate blocks and inspect the individual delayed terms exposed to the learners.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03-train-test-split-mv.md</w:t>
        </w:r>
      </w:hyperlink>
      <w:r>
        <w:t xml:space="preserve"> </w:t>
      </w:r>
      <w:r>
        <w:t xml:space="preserve">- inspect how the aligned object and its lagged materializations behave across the time-aware train/test split.</w:t>
      </w:r>
    </w:p>
    <w:bookmarkEnd w:id="12"/>
    <w:bookmarkStart w:id="15" w:name="block-2-forecasting-workflow"/>
    <w:p>
      <w:pPr>
        <w:pStyle w:val="Heading3"/>
      </w:pPr>
      <w:r>
        <w:t xml:space="preserve">Block 2: Forecasting workflow</w:t>
      </w:r>
    </w:p>
    <w:p>
      <w:pPr>
        <w:pStyle w:val="Compact"/>
        <w:numPr>
          <w:ilvl w:val="0"/>
          <w:numId w:val="1003"/>
        </w:numPr>
      </w:pPr>
      <w:hyperlink r:id="rId13">
        <w:r>
          <w:rPr>
            <w:rStyle w:val="Hyperlink"/>
          </w:rPr>
          <w:t xml:space="preserve">04-deterministic-auxiliary-models.md</w:t>
        </w:r>
      </w:hyperlink>
      <w:r>
        <w:t xml:space="preserve"> </w:t>
      </w:r>
      <w:r>
        <w:t xml:space="preserve">- inspect when auxiliary variables should use deterministic pipelines such as</w:t>
      </w:r>
      <w:r>
        <w:t xml:space="preserve"> </w:t>
      </w:r>
      <w:r>
        <w:rPr>
          <w:rStyle w:val="VerbatimChar"/>
        </w:rPr>
        <w:t xml:space="preserve">ts_deterministic()</w:t>
      </w:r>
      <w:r>
        <w:t xml:space="preserve">,</w:t>
      </w:r>
      <w:r>
        <w:t xml:space="preserve"> </w:t>
      </w:r>
      <w:r>
        <w:rPr>
          <w:rStyle w:val="VerbatimChar"/>
        </w:rPr>
        <w:t xml:space="preserve">ts_periodic()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ts_persist()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14">
        <w:r>
          <w:rPr>
            <w:rStyle w:val="Hyperlink"/>
          </w:rPr>
          <w:t xml:space="preserve">05-target-centered-regression.md</w:t>
        </w:r>
      </w:hyperlink>
      <w:r>
        <w:t xml:space="preserve"> </w:t>
      </w:r>
      <w:r>
        <w:t xml:space="preserve">- build a complete multivariate forecasting system from an existing benchmark in the package and inspect one-step and multistep prediction.</w:t>
      </w:r>
    </w:p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1-build-ts-data-mv.md" TargetMode="External" /><Relationship Type="http://schemas.openxmlformats.org/officeDocument/2006/relationships/hyperlink" Id="rId10" Target="02-materialize-windows-mv.md" TargetMode="External" /><Relationship Type="http://schemas.openxmlformats.org/officeDocument/2006/relationships/hyperlink" Id="rId11" Target="03-train-test-split-mv.md" TargetMode="External" /><Relationship Type="http://schemas.openxmlformats.org/officeDocument/2006/relationships/hyperlink" Id="rId13" Target="04-deterministic-auxiliary-models.md" TargetMode="External" /><Relationship Type="http://schemas.openxmlformats.org/officeDocument/2006/relationships/hyperlink" Id="rId14" Target="05-target-centered-regress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1-build-ts-data-mv.md" TargetMode="External" /><Relationship Type="http://schemas.openxmlformats.org/officeDocument/2006/relationships/hyperlink" Id="rId10" Target="02-materialize-windows-mv.md" TargetMode="External" /><Relationship Type="http://schemas.openxmlformats.org/officeDocument/2006/relationships/hyperlink" Id="rId11" Target="03-train-test-split-mv.md" TargetMode="External" /><Relationship Type="http://schemas.openxmlformats.org/officeDocument/2006/relationships/hyperlink" Id="rId13" Target="04-deterministic-auxiliary-models.md" TargetMode="External" /><Relationship Type="http://schemas.openxmlformats.org/officeDocument/2006/relationships/hyperlink" Id="rId14" Target="05-target-centered-regress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2026-05-18T16:29:31Z</dcterms:created>
  <dcterms:modified xsi:type="dcterms:W3CDTF">2026-05-18T16:29:31Z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