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a1f3dd88e95082fbcefb107ebe3d4cdecc5499"/>
    <w:p>
      <w:pPr>
        <w:pStyle w:val="Heading2"/>
      </w:pPr>
      <w:r>
        <w:t xml:space="preserve">Stock Closing-Price Forecasting with MLP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.</w:t>
      </w:r>
    </w:p>
    <w:p>
      <w:pPr>
        <w:pStyle w:val="BodyText"/>
      </w:pPr>
      <w:r>
        <w:t xml:space="preserve">Didactic goal: inspect how a multilayer perceptron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MLP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72.69532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85.05918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85.29949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81.44817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21877063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72.69532 85.05918 85.29949 81.44817 21877063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72.69532  32.90832  70.70014 188.45650  51.03202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 85.05918  38.60900 -73.25965  73.60015  51.60219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  85.2994888   72.5576631   50.9842936 -142.8079115   -0.8722029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 81.44817  73.67211 -91.78459 200.51619 -26.27833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21877063 25529676 29695572 25579320 28693895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close      open         high       low   volume</w:t>
      </w:r>
      <w:r>
        <w:br/>
      </w:r>
      <w:r>
        <w:rPr>
          <w:rStyle w:val="VerbatimChar"/>
        </w:rPr>
        <w:t xml:space="preserve">## 1  72.69532  85.05918   85.2994888  81.44817 21877063</w:t>
      </w:r>
      <w:r>
        <w:br/>
      </w:r>
      <w:r>
        <w:rPr>
          <w:rStyle w:val="VerbatimChar"/>
        </w:rPr>
        <w:t xml:space="preserve">## 2  32.90832  38.60900   72.5576631  73.67211 25529676</w:t>
      </w:r>
      <w:r>
        <w:br/>
      </w:r>
      <w:r>
        <w:rPr>
          <w:rStyle w:val="VerbatimChar"/>
        </w:rPr>
        <w:t xml:space="preserve">## 3  70.70014 -73.25965   50.9842936 -91.78459 29695572</w:t>
      </w:r>
      <w:r>
        <w:br/>
      </w:r>
      <w:r>
        <w:rPr>
          <w:rStyle w:val="VerbatimChar"/>
        </w:rPr>
        <w:t xml:space="preserve">## 4 188.45650  73.60015 -142.8079115 200.51619 25579320</w:t>
      </w:r>
      <w:r>
        <w:br/>
      </w:r>
      <w:r>
        <w:rPr>
          <w:rStyle w:val="VerbatimChar"/>
        </w:rPr>
        <w:t xml:space="preserve">## 5  51.03202  51.60219   -0.8722029 -26.27833 28693895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close      open         high       low   volume</w:t>
      </w:r>
      <w:r>
        <w:br/>
      </w:r>
      <w:r>
        <w:rPr>
          <w:rStyle w:val="VerbatimChar"/>
        </w:rPr>
        <w:t xml:space="preserve">## 1  72.69532  85.05918   85.2994888  81.44817 21877063</w:t>
      </w:r>
      <w:r>
        <w:br/>
      </w:r>
      <w:r>
        <w:rPr>
          <w:rStyle w:val="VerbatimChar"/>
        </w:rPr>
        <w:t xml:space="preserve">## 2  32.90832  38.60900   72.5576631  73.67211 25529676</w:t>
      </w:r>
      <w:r>
        <w:br/>
      </w:r>
      <w:r>
        <w:rPr>
          <w:rStyle w:val="VerbatimChar"/>
        </w:rPr>
        <w:t xml:space="preserve">## 3  70.70014 -73.25965   50.9842936 -91.78459 29695572</w:t>
      </w:r>
      <w:r>
        <w:br/>
      </w:r>
      <w:r>
        <w:rPr>
          <w:rStyle w:val="VerbatimChar"/>
        </w:rPr>
        <w:t xml:space="preserve">## 4 188.45650  73.60015 -142.8079115 200.51619 25579320</w:t>
      </w:r>
      <w:r>
        <w:br/>
      </w:r>
      <w:r>
        <w:rPr>
          <w:rStyle w:val="VerbatimChar"/>
        </w:rPr>
        <w:t xml:space="preserve">## 5  51.03202  51.60219   -0.8722029 -26.27833 28693895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R2</w:t>
      </w:r>
      <w:r>
        <w:br/>
      </w:r>
      <w:r>
        <w:rPr>
          <w:rStyle w:val="VerbatimChar"/>
        </w:rPr>
        <w:t xml:space="preserve">## 1 3119.531 0.5201632 -1475.87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14-stock-close-mlp-regression_files/3c31e281d539ee516f4a2b350a281a51e6e1f2c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2026-05-19T12:04:45Z</dcterms:created>
  <dcterms:modified xsi:type="dcterms:W3CDTF">2026-05-19T12:04:45Z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