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3-arima-steps-ahea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0.17388950</w:t>
      </w:r>
      <w:r>
        <w:br/>
      </w:r>
      <w:r>
        <w:rPr>
          <w:rStyle w:val="VerbatimChar"/>
        </w:rPr>
        <w:t xml:space="preserve">## 3    3 -0.07515112 -0.07515067</w:t>
      </w:r>
      <w:r>
        <w:br/>
      </w:r>
      <w:r>
        <w:rPr>
          <w:rStyle w:val="VerbatimChar"/>
        </w:rPr>
        <w:t xml:space="preserve">## 4    4 -0.31951919 -0.31951916</w:t>
      </w:r>
      <w:r>
        <w:br/>
      </w:r>
      <w:r>
        <w:rPr>
          <w:rStyle w:val="VerbatimChar"/>
        </w:rPr>
        <w:t xml:space="preserve">## 5    5 -0.54402111 -0.54402029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3-arima-steps-ahead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2026-05-19T12:23:15Z</dcterms:created>
  <dcterms:modified xsi:type="dcterms:W3CDTF">2026-05-19T12:23:15Z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