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144eada3df4197e8ca5cd1be3028b3472c765d5"/>
    <w:p>
      <w:pPr>
        <w:pStyle w:val="Heading2"/>
      </w:pPr>
      <w:r>
        <w:t xml:space="preserve">Stock Closing-Price Forecasting with Non-Deterministic Auxiliaries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This workflow keeps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as the forecasting target and treats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low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 </w:t>
      </w:r>
      <w:r>
        <w:t xml:space="preserve">as non-deterministic auxiliary variables.</w:t>
      </w:r>
      <w:r>
        <w:t xml:space="preserve"> </w:t>
      </w:r>
      <w:r>
        <w:t xml:space="preserve">- Unlike the previous example, the auxiliary variables are not governed by a fixed law of formation. They need their own forecasting models.</w:t>
      </w:r>
    </w:p>
    <w:p>
      <w:pPr>
        <w:pStyle w:val="BodyText"/>
      </w:pPr>
      <w:r>
        <w:t xml:space="preserve">Didactic goal: compare a direct</w:t>
      </w:r>
      <w:r>
        <w:t xml:space="preserve"> </w:t>
      </w:r>
      <w:r>
        <w:rPr>
          <w:rStyle w:val="VerbatimChar"/>
        </w:rPr>
        <w:t xml:space="preserve">ARIMA</w:t>
      </w:r>
      <w:r>
        <w:t xml:space="preserve"> </w:t>
      </w:r>
      <w:r>
        <w:t xml:space="preserve">baseline on the closing price against a target-centered multivariate workflow whose auxiliary variables mix</w:t>
      </w:r>
      <w:r>
        <w:t xml:space="preserve"> </w:t>
      </w:r>
      <w:r>
        <w:rPr>
          <w:rStyle w:val="VerbatimChar"/>
        </w:rPr>
        <w:t xml:space="preserve">ts_mlp()</w:t>
      </w:r>
      <w:r>
        <w:t xml:space="preserve">,</w:t>
      </w:r>
      <w:r>
        <w:t xml:space="preserve"> </w:t>
      </w:r>
      <w:r>
        <w:rPr>
          <w:rStyle w:val="VerbatimChar"/>
        </w:rPr>
        <w:t xml:space="preserve">ts_elm()</w:t>
      </w:r>
      <w:r>
        <w:t xml:space="preserve">,</w:t>
      </w:r>
      <w:r>
        <w:t xml:space="preserve"> </w:t>
      </w:r>
      <w:r>
        <w:rPr>
          <w:rStyle w:val="VerbatimChar"/>
        </w:rPr>
        <w:t xml:space="preserve">ts_darima()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ts_warma()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Stock closing-price forecasting with non-deterministic auxiliaries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now switch to a different multivariate scenario. Instead of deterministic</w:t>
      </w:r>
      <w:r>
        <w:t xml:space="preserve"> </w:t>
      </w:r>
      <w:r>
        <w:t xml:space="preserve">calendar auxiliaries, we use market variables from the packaged</w:t>
      </w:r>
      <w:r>
        <w:t xml:space="preserve"> </w:t>
      </w:r>
      <w:r>
        <w:rPr>
          <w:rStyle w:val="VerbatimChar"/>
        </w:rPr>
        <w:t xml:space="preserve">stocks</w:t>
      </w:r>
      <w:r>
        <w:t xml:space="preserve"> </w:t>
      </w:r>
      <w:r>
        <w:t xml:space="preserve">collection. The target is the closing price, while the other fields behave as</w:t>
      </w:r>
      <w:r>
        <w:t xml:space="preserve"> </w:t>
      </w:r>
      <w:r>
        <w:t xml:space="preserve">non-deterministic auxiliary series.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(stocks)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(stocks,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stocks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(stocks)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ticker_name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(stocks)) 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stocks[[ticker_name]]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(ticker)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ticker,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(mv,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close     open     high      low  volume</w:t>
      </w:r>
      <w:r>
        <w:br/>
      </w:r>
      <w:r>
        <w:rPr>
          <w:rStyle w:val="VerbatimChar"/>
        </w:rPr>
        <w:t xml:space="preserve">## 1 3.500000 3.500000 3.542500 3.500000  585600</w:t>
      </w:r>
      <w:r>
        <w:br/>
      </w:r>
      <w:r>
        <w:rPr>
          <w:rStyle w:val="VerbatimChar"/>
        </w:rPr>
        <w:t xml:space="preserve">## 2 3.416666 3.466666 3.474166 3.416666  782400</w:t>
      </w:r>
      <w:r>
        <w:br/>
      </w:r>
      <w:r>
        <w:rPr>
          <w:rStyle w:val="VerbatimChar"/>
        </w:rPr>
        <w:t xml:space="preserve">## 3 3.416666 3.375000 3.416666 3.375000 1876800</w:t>
      </w:r>
    </w:p>
    <w:p>
      <w:pPr>
        <w:pStyle w:val="FirstParagraph"/>
      </w:pPr>
      <w:r>
        <w:t xml:space="preserve">The aligned object can now be split in time just like any other target-centered</w:t>
      </w:r>
      <w:r>
        <w:t xml:space="preserve"> </w:t>
      </w:r>
      <w:r>
        <w:t xml:space="preserve">multivariate dataset.</w:t>
      </w:r>
    </w:p>
    <w:p>
      <w:pPr>
        <w:pStyle w:val="SourceCode"/>
      </w:pP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Before introducing the multivariate workflow, we build a direct univariate</w:t>
      </w:r>
      <w:r>
        <w:t xml:space="preserve"> </w:t>
      </w:r>
      <w:r>
        <w:t xml:space="preserve">baseline on the closing price itself. This keeps the interpretation honest: we</w:t>
      </w:r>
      <w:r>
        <w:t xml:space="preserve"> </w:t>
      </w:r>
      <w:r>
        <w:t xml:space="preserve">first ask how far a classical</w:t>
      </w:r>
      <w:r>
        <w:t xml:space="preserve"> </w:t>
      </w:r>
      <w:r>
        <w:rPr>
          <w:rStyle w:val="VerbatimChar"/>
        </w:rPr>
        <w:t xml:space="preserve">ARIMA</w:t>
      </w:r>
      <w:r>
        <w:t xml:space="preserve"> </w:t>
      </w:r>
      <w:r>
        <w:t xml:space="preserve">can go before bringing in the auxiliary</w:t>
      </w:r>
      <w:r>
        <w:t xml:space="preserve"> </w:t>
      </w:r>
      <w:r>
        <w:t xml:space="preserve">variables.</w:t>
      </w:r>
    </w:p>
    <w:p>
      <w:pPr>
        <w:pStyle w:val="SourceCode"/>
      </w:pPr>
      <w:r>
        <w:rPr>
          <w:rStyle w:val="NormalTok"/>
        </w:rPr>
        <w:t xml:space="preserve">close_ts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close_samp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(close_ts,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arima_baseline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arima_baseline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(arima_baseline,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close_samp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br/>
      </w:r>
      <w:r>
        <w:rPr>
          <w:rStyle w:val="NormalTok"/>
        </w:rPr>
        <w:t xml:space="preserve">pred_arima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(arima_baseline,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close_samp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(pred_arima)</w:t>
      </w:r>
      <w:r>
        <w:br/>
      </w:r>
      <w:r>
        <w:rPr>
          <w:rStyle w:val="NormalTok"/>
        </w:rPr>
        <w:t xml:space="preserve">ev_arima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(arima_baseline,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(close_samp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test), pred_arima)</w:t>
      </w:r>
      <w:r>
        <w:br/>
      </w:r>
      <w:r>
        <w:rPr>
          <w:rStyle w:val="NormalTok"/>
        </w:rPr>
        <w:t xml:space="preserve">ev_arima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4.904158 0.02269408 -2.053065</w:t>
      </w:r>
    </w:p>
    <w:p>
      <w:pPr>
        <w:pStyle w:val="FirstParagraph"/>
      </w:pPr>
      <w:r>
        <w:t xml:space="preserve">This time, the auxiliary variables are not deterministic. We therefore assign</w:t>
      </w:r>
      <w:r>
        <w:t xml:space="preserve"> </w:t>
      </w:r>
      <w:r>
        <w:t xml:space="preserve">real forecasting models to them. After a few trial configurations, a</w:t>
      </w:r>
      <w:r>
        <w:t xml:space="preserve"> </w:t>
      </w:r>
      <w:r>
        <w:rPr>
          <w:rStyle w:val="VerbatimChar"/>
        </w:rPr>
        <w:t xml:space="preserve">Random Forest</w:t>
      </w:r>
      <w:r>
        <w:t xml:space="preserve"> </w:t>
      </w:r>
      <w:r>
        <w:t xml:space="preserve">worked better as the target learner for this particular stock holdout,</w:t>
      </w:r>
      <w:r>
        <w:t xml:space="preserve"> </w:t>
      </w:r>
      <w:r>
        <w:t xml:space="preserve">while the auxiliaries remain intentionally heterogeneous: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open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ELM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high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DARIMA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low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MLP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volume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WARMA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ts_regsw_mv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ts_rf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models_x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open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ts_elm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nhid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actfun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"purelin"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ts_darima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ts_norm_diff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ts_warma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mixed specification also clarifies an important point of the current API:</w:t>
      </w:r>
      <w:r>
        <w:t xml:space="preserve"> </w:t>
      </w:r>
      <w:r>
        <w:t xml:space="preserve">the univariate support models used inside</w:t>
      </w:r>
      <w:r>
        <w:t xml:space="preserve"> </w:t>
      </w:r>
      <w:r>
        <w:rPr>
          <w:rStyle w:val="VerbatimChar"/>
        </w:rPr>
        <w:t xml:space="preserve">ts_regsw_mv</w:t>
      </w:r>
      <w:r>
        <w:t xml:space="preserve"> </w:t>
      </w:r>
      <w:r>
        <w:t xml:space="preserve">do not need to be all</w:t>
      </w:r>
      <w:r>
        <w:t xml:space="preserve"> </w:t>
      </w:r>
      <w:r>
        <w:t xml:space="preserve">of the same family. Here: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ts_rf()</w:t>
      </w:r>
      <w:r>
        <w:t xml:space="preserve"> </w:t>
      </w:r>
      <w:r>
        <w:t xml:space="preserve">gives a more stable target learner for this stock example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ts_elm()</w:t>
      </w:r>
      <w:r>
        <w:t xml:space="preserve"> </w:t>
      </w:r>
      <w:r>
        <w:t xml:space="preserve">offers a lighter neural alternative for one auxiliary variable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ts_darima()</w:t>
      </w:r>
      <w:r>
        <w:t xml:space="preserve"> </w:t>
      </w:r>
      <w:r>
        <w:t xml:space="preserve">acts as a lightweight ARIMA-like learner in the</w:t>
      </w:r>
      <w:r>
        <w:t xml:space="preserve"> </w:t>
      </w:r>
      <w:r>
        <w:t xml:space="preserve">sliding-window world, with differencing delegated to preprocessing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ts_mlp()</w:t>
      </w:r>
      <w:r>
        <w:t xml:space="preserve"> </w:t>
      </w:r>
      <w:r>
        <w:t xml:space="preserve">remains available as a nonlinear auxiliary learner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ts_warma()</w:t>
      </w:r>
      <w:r>
        <w:t xml:space="preserve"> </w:t>
      </w:r>
      <w:r>
        <w:t xml:space="preserve">acts as a local-normalization competitor in the same</w:t>
      </w:r>
      <w:r>
        <w:t xml:space="preserve"> </w:t>
      </w:r>
      <w:r>
        <w:rPr>
          <w:rStyle w:val="VerbatimChar"/>
        </w:rPr>
        <w:t xml:space="preserve">ts_regsw</w:t>
      </w:r>
      <w:r>
        <w:t xml:space="preserve"> </w:t>
      </w:r>
      <w:r>
        <w:t xml:space="preserve">lineage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</w:p>
    <w:p>
      <w:pPr>
        <w:pStyle w:val="SourceCode"/>
      </w:pPr>
      <w:r>
        <w:rPr>
          <w:rStyle w:val="VerbatimChar"/>
        </w:rPr>
        <w:t xml:space="preserve">## Warning in data.frame(..., check.names = FALSE): nomes de linhas foram</w:t>
      </w:r>
      <w:r>
        <w:br/>
      </w:r>
      <w:r>
        <w:rPr>
          <w:rStyle w:val="VerbatimChar"/>
        </w:rPr>
        <w:t xml:space="preserve">## encontrados em uma variável curta e foram descartados</w:t>
      </w:r>
    </w:p>
    <w:p>
      <w:pPr>
        <w:pStyle w:val="FirstParagraph"/>
      </w:pPr>
      <w:r>
        <w:t xml:space="preserve">We first inspect the next closing-price forecast.</w:t>
      </w:r>
    </w:p>
    <w:p>
      <w:pPr>
        <w:pStyle w:val="SourceCode"/>
      </w:pP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88.5635</w:t>
      </w:r>
    </w:p>
    <w:p>
      <w:pPr>
        <w:pStyle w:val="FirstParagraph"/>
      </w:pPr>
      <w:r>
        <w:t xml:space="preserve">We then inspect the recursive multi-step path for the target.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88.5635 87.4750 87.6003 87.4603 87.5465</w:t>
      </w:r>
    </w:p>
    <w:p>
      <w:pPr>
        <w:pStyle w:val="FirstParagraph"/>
      </w:pPr>
      <w:r>
        <w:t xml:space="preserve">And finally the full recursive system, including the auxiliary predictions.</w:t>
      </w:r>
    </w:p>
    <w:p>
      <w:pPr>
        <w:pStyle w:val="SourceCode"/>
      </w:pPr>
      <w:r>
        <w:rPr>
          <w:rStyle w:val="NormalTok"/>
        </w:rPr>
        <w:t xml:space="preserve">pred_all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return_all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pred_all</w:t>
      </w:r>
    </w:p>
    <w:p>
      <w:pPr>
        <w:pStyle w:val="SourceCode"/>
      </w:pPr>
      <w:r>
        <w:rPr>
          <w:rStyle w:val="VerbatimChar"/>
        </w:rPr>
        <w:t xml:space="preserve">## $y</w:t>
      </w:r>
      <w:r>
        <w:br/>
      </w:r>
      <w:r>
        <w:rPr>
          <w:rStyle w:val="VerbatimChar"/>
        </w:rPr>
        <w:t xml:space="preserve">## [1] 88.5635 87.4750 87.6003 87.4603 87.5465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</w:t>
      </w:r>
      <w:r>
        <w:br/>
      </w:r>
      <w:r>
        <w:rPr>
          <w:rStyle w:val="VerbatimChar"/>
        </w:rPr>
        <w:t xml:space="preserve">## $x$open</w:t>
      </w:r>
      <w:r>
        <w:br/>
      </w:r>
      <w:r>
        <w:rPr>
          <w:rStyle w:val="VerbatimChar"/>
        </w:rPr>
        <w:t xml:space="preserve">## [1] 85.80139 88.61880 89.57019 87.88007 88.15521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$x$high</w:t>
      </w:r>
      <w:r>
        <w:br/>
      </w:r>
      <w:r>
        <w:rPr>
          <w:rStyle w:val="VerbatimChar"/>
        </w:rPr>
        <w:t xml:space="preserve">## [1] 90.64456 90.82650 89.66789 89.05472 89.18879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$x$low</w:t>
      </w:r>
      <w:r>
        <w:br/>
      </w:r>
      <w:r>
        <w:rPr>
          <w:rStyle w:val="VerbatimChar"/>
        </w:rPr>
        <w:t xml:space="preserve">## [1] 86.76855 86.95671 86.91732 87.05260 86.91490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$x$volume</w:t>
      </w:r>
      <w:r>
        <w:br/>
      </w:r>
      <w:r>
        <w:rPr>
          <w:rStyle w:val="VerbatimChar"/>
        </w:rPr>
        <w:t xml:space="preserve">## [1] 34433500 35625440 34347888 32881186 34999543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</w:p>
    <w:p>
      <w:pPr>
        <w:pStyle w:val="FirstParagraph"/>
      </w:pPr>
      <w:r>
        <w:t xml:space="preserve">To keep the notebook readable, we plot the target and two representative</w:t>
      </w:r>
      <w:r>
        <w:t xml:space="preserve"> </w:t>
      </w:r>
      <w:r>
        <w:t xml:space="preserve">auxiliaries.</w:t>
      </w:r>
    </w:p>
    <w:p>
      <w:pPr>
        <w:pStyle w:val="SourceCode"/>
      </w:pPr>
      <w:r>
        <w:rPr>
          <w:rStyle w:val="NormalTok"/>
        </w:rPr>
        <w:t xml:space="preserve">plot_close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plot_ts_pred_mv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pred_all,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plot_open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plot_ts_pred_mv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pred_all,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plot_volume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plot_ts_pred_mv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pred_all,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Target trajectory:</w:t>
      </w:r>
    </w:p>
    <w:p>
      <w:pPr>
        <w:pStyle w:val="SourceCode"/>
      </w:pPr>
      <w:r>
        <w:rPr>
          <w:rStyle w:val="NormalTok"/>
        </w:rPr>
        <w:t xml:space="preserve">plot_close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cefet-rj-dal\tspredit\examples\multivariate\doc\06-stock-close-regression_files/dd727832b88b34188e4d68996a7c0cb4cfdbc69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Auxiliary variable</w:t>
      </w:r>
      <w:r>
        <w:t xml:space="preserve"> </w:t>
      </w:r>
      <w:r>
        <w:rPr>
          <w:rStyle w:val="VerbatimChar"/>
        </w:rPr>
        <w:t xml:space="preserve">open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plot_open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:\Git\cefet-rj-dal\tspredit\examples\multivariate\doc\06-stock-close-regression_files/569d2500a1611d3fccba98864d1720891809db98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Auxiliary variable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plot_volume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C:\Git\cefet-rj-dal\tspredit\examples\multivariate\doc\06-stock-close-regression_files/ff5886af68c6a395304a1411041530f6d043bf0c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held-out target values remain available for evaluation against the target</w:t>
      </w:r>
      <w:r>
        <w:t xml:space="preserve"> </w:t>
      </w:r>
      <w:r>
        <w:t xml:space="preserve">forecast.</w:t>
      </w:r>
    </w:p>
    <w:p>
      <w:pPr>
        <w:pStyle w:val="SourceCode"/>
      </w:pP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pred_5)</w:t>
      </w:r>
      <w:r>
        <w:br/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mse      smape        R2</w:t>
      </w:r>
      <w:r>
        <w:br/>
      </w:r>
      <w:r>
        <w:rPr>
          <w:rStyle w:val="VerbatimChar"/>
        </w:rPr>
        <w:t xml:space="preserve">## 1 1.19053 0.01033564 0.2588403</w:t>
      </w:r>
    </w:p>
    <w:p>
      <w:pPr>
        <w:pStyle w:val="FirstParagraph"/>
      </w:pPr>
      <w:r>
        <w:t xml:space="preserve">We can now compare the direct closing-price baseline against the multivariate</w:t>
      </w:r>
      <w:r>
        <w:t xml:space="preserve"> </w:t>
      </w:r>
      <w:r>
        <w:t xml:space="preserve">workflow on the same five-step horizon.</w:t>
      </w:r>
    </w:p>
    <w:p>
      <w:pPr>
        <w:pStyle w:val="SourceCode"/>
      </w:pP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ARIMA_close =</w:t>
      </w:r>
      <w:r>
        <w:rPr>
          <w:rStyle w:val="NormalTok"/>
        </w:rPr>
        <w:t xml:space="preserve"> ev_arima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MV_mixed =</w:t>
      </w:r>
      <w:r>
        <w:rPr>
          <w:rStyle w:val="NormalTok"/>
        </w:rPr>
        <w:t xml:space="preserve"> 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 mse      smape         R2</w:t>
      </w:r>
      <w:r>
        <w:br/>
      </w:r>
      <w:r>
        <w:rPr>
          <w:rStyle w:val="VerbatimChar"/>
        </w:rPr>
        <w:t xml:space="preserve">## ARIMA_close 4.904158 0.02269408 -2.0530650</w:t>
      </w:r>
      <w:r>
        <w:br/>
      </w:r>
      <w:r>
        <w:rPr>
          <w:rStyle w:val="VerbatimChar"/>
        </w:rPr>
        <w:t xml:space="preserve">## MV_mixed    1.190530 0.01033564  0.2588403</w:t>
      </w:r>
    </w:p>
    <w:p>
      <w:pPr>
        <w:pStyle w:val="FirstParagraph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stocks</w:t>
      </w:r>
      <w:r>
        <w:t xml:space="preserve"> </w:t>
      </w:r>
      <w:r>
        <w:t xml:space="preserve">provides a natural target-centered multivariate scenario with non-deterministic auxiliary variables.</w:t>
      </w:r>
      <w:r>
        <w:t xml:space="preserve"> </w:t>
      </w:r>
      <w:r>
        <w:t xml:space="preserve">- A direct</w:t>
      </w:r>
      <w:r>
        <w:t xml:space="preserve"> </w:t>
      </w:r>
      <w:r>
        <w:rPr>
          <w:rStyle w:val="VerbatimChar"/>
        </w:rPr>
        <w:t xml:space="preserve">ARIMA</w:t>
      </w:r>
      <w:r>
        <w:t xml:space="preserve"> </w:t>
      </w:r>
      <w:r>
        <w:t xml:space="preserve">on the closing price remains an important baseline and should be checked before moving to a richer multivariate design.</w:t>
      </w:r>
      <w:r>
        <w:t xml:space="preserve"> </w:t>
      </w:r>
      <w:r>
        <w:t xml:space="preserve">- Auxiliary variables do not need to share the same learner: some can use</w:t>
      </w:r>
      <w:r>
        <w:t xml:space="preserve"> </w:t>
      </w:r>
      <w:r>
        <w:rPr>
          <w:rStyle w:val="VerbatimChar"/>
        </w:rPr>
        <w:t xml:space="preserve">ts_elm()</w:t>
      </w:r>
      <w:r>
        <w:t xml:space="preserve">, others can use</w:t>
      </w:r>
      <w:r>
        <w:t xml:space="preserve"> </w:t>
      </w:r>
      <w:r>
        <w:rPr>
          <w:rStyle w:val="VerbatimChar"/>
        </w:rPr>
        <w:t xml:space="preserve">ts_mlp()</w:t>
      </w:r>
      <w:r>
        <w:t xml:space="preserve">,</w:t>
      </w:r>
      <w:r>
        <w:t xml:space="preserve"> </w:t>
      </w:r>
      <w:r>
        <w:rPr>
          <w:rStyle w:val="VerbatimChar"/>
        </w:rPr>
        <w:t xml:space="preserve">ts_darima()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ts_warma()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ts_darima()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ts_warma()</w:t>
      </w:r>
      <w:r>
        <w:t xml:space="preserve"> </w:t>
      </w:r>
      <w:r>
        <w:t xml:space="preserve">are useful support models for the target-centered multivariate workflow because they already live in the</w:t>
      </w:r>
      <w:r>
        <w:t xml:space="preserve"> </w:t>
      </w:r>
      <w:r>
        <w:rPr>
          <w:rStyle w:val="VerbatimChar"/>
        </w:rPr>
        <w:t xml:space="preserve">ts_regsw</w:t>
      </w:r>
      <w:r>
        <w:t xml:space="preserve"> </w:t>
      </w:r>
      <w:r>
        <w:t xml:space="preserve">lineage.</w:t>
      </w:r>
      <w:r>
        <w:t xml:space="preserve"> </w:t>
      </w:r>
      <w:r>
        <w:t xml:space="preserve">- This is a different scenario from the previous deterministic-auxiliary example: here the auxiliary variables must themselves be forecast as evolving stochastic series.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2026-05-18T19:21:11Z</dcterms:created>
  <dcterms:modified xsi:type="dcterms:W3CDTF">2026-05-18T19:21:11Z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