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85EE5" w:rsidRDefault="00D85EE5"/>
    <w:p w:rsidR="00F005BF" w:rsidRDefault="00F005BF">
      <w:proofErr w:type="spellStart"/>
      <w:r>
        <w:t>Contexto</w:t>
      </w:r>
      <w:proofErr w:type="spellEnd"/>
      <w:r>
        <w:t>:</w:t>
      </w:r>
    </w:p>
    <w:p w:rsidR="00F005BF" w:rsidRDefault="00F005BF"/>
    <w:p w:rsidR="00F005BF" w:rsidRDefault="00F005BF">
      <w:pPr>
        <w:rPr>
          <w:lang w:val="pt-BR"/>
        </w:rPr>
      </w:pPr>
      <w:r>
        <w:rPr>
          <w:lang w:val="pt-BR"/>
        </w:rPr>
        <w:t>Em</w:t>
      </w:r>
      <w:r w:rsidRPr="00F005BF">
        <w:rPr>
          <w:lang w:val="pt-BR"/>
        </w:rPr>
        <w:t xml:space="preserve"> </w:t>
      </w:r>
      <w:r>
        <w:rPr>
          <w:lang w:val="pt-BR"/>
        </w:rPr>
        <w:t>determinada</w:t>
      </w:r>
      <w:r w:rsidRPr="00F005BF">
        <w:rPr>
          <w:lang w:val="pt-BR"/>
        </w:rPr>
        <w:t xml:space="preserve"> zona </w:t>
      </w:r>
      <w:r>
        <w:rPr>
          <w:lang w:val="pt-BR"/>
        </w:rPr>
        <w:t xml:space="preserve">marítima </w:t>
      </w:r>
      <w:r w:rsidR="00F4155F">
        <w:rPr>
          <w:lang w:val="pt-BR"/>
        </w:rPr>
        <w:t>definida</w:t>
      </w:r>
      <w:r>
        <w:rPr>
          <w:lang w:val="pt-BR"/>
        </w:rPr>
        <w:t xml:space="preserve"> por lei para usos presentes e </w:t>
      </w:r>
      <w:r w:rsidR="00211E89">
        <w:rPr>
          <w:lang w:val="pt-BR"/>
        </w:rPr>
        <w:t xml:space="preserve">futuros </w:t>
      </w:r>
      <w:r>
        <w:rPr>
          <w:lang w:val="pt-BR"/>
        </w:rPr>
        <w:t>convivem na atualidade recreação, turismo, esporte, pesca e atividades náuticas.</w:t>
      </w:r>
      <w:r w:rsidR="00211E89">
        <w:rPr>
          <w:lang w:val="pt-BR"/>
        </w:rPr>
        <w:t xml:space="preserve"> </w:t>
      </w:r>
      <w:r>
        <w:rPr>
          <w:lang w:val="pt-BR"/>
        </w:rPr>
        <w:t>Nos usos potenciais essa</w:t>
      </w:r>
      <w:r w:rsidR="00F4155F">
        <w:rPr>
          <w:lang w:val="pt-BR"/>
        </w:rPr>
        <w:t>s</w:t>
      </w:r>
      <w:r>
        <w:rPr>
          <w:lang w:val="pt-BR"/>
        </w:rPr>
        <w:t xml:space="preserve"> </w:t>
      </w:r>
      <w:r w:rsidR="00F4155F">
        <w:rPr>
          <w:lang w:val="pt-BR"/>
        </w:rPr>
        <w:t>áreas</w:t>
      </w:r>
      <w:r>
        <w:rPr>
          <w:lang w:val="pt-BR"/>
        </w:rPr>
        <w:t xml:space="preserve"> se expandem</w:t>
      </w:r>
      <w:r w:rsidR="00F4155F">
        <w:rPr>
          <w:lang w:val="pt-BR"/>
        </w:rPr>
        <w:t>. Na economia,</w:t>
      </w:r>
      <w:r>
        <w:rPr>
          <w:lang w:val="pt-BR"/>
        </w:rPr>
        <w:t xml:space="preserve"> novas</w:t>
      </w:r>
      <w:r w:rsidR="00F4155F">
        <w:rPr>
          <w:lang w:val="pt-BR"/>
        </w:rPr>
        <w:t xml:space="preserve"> atividades</w:t>
      </w:r>
      <w:r>
        <w:rPr>
          <w:lang w:val="pt-BR"/>
        </w:rPr>
        <w:t xml:space="preserve"> são criadas e a energia eólica se faz presente.</w:t>
      </w:r>
      <w:r w:rsidR="00211E89">
        <w:rPr>
          <w:lang w:val="pt-BR"/>
        </w:rPr>
        <w:t xml:space="preserve"> Devido o avançar da tecnologia a offshore eólica agora pode também ser implantada em plataformas </w:t>
      </w:r>
      <w:r w:rsidR="00F4155F">
        <w:rPr>
          <w:lang w:val="pt-BR"/>
        </w:rPr>
        <w:t>as quais</w:t>
      </w:r>
      <w:r w:rsidR="00211E89">
        <w:rPr>
          <w:lang w:val="pt-BR"/>
        </w:rPr>
        <w:t xml:space="preserve"> são colocadas mais próximo a costa </w:t>
      </w:r>
      <w:r w:rsidR="00F430D3">
        <w:rPr>
          <w:lang w:val="pt-BR"/>
        </w:rPr>
        <w:t>barateando</w:t>
      </w:r>
      <w:r w:rsidR="00211E89">
        <w:rPr>
          <w:lang w:val="pt-BR"/>
        </w:rPr>
        <w:t xml:space="preserve"> o custo</w:t>
      </w:r>
      <w:r w:rsidR="00F430D3">
        <w:rPr>
          <w:lang w:val="pt-BR"/>
        </w:rPr>
        <w:t xml:space="preserve"> de implantação</w:t>
      </w:r>
      <w:r w:rsidR="00211E89">
        <w:rPr>
          <w:lang w:val="pt-BR"/>
        </w:rPr>
        <w:t>. Assim temos uma nova configuração para ações voltadas a gestão de stakeholders.</w:t>
      </w:r>
    </w:p>
    <w:p w:rsidR="00F005BF" w:rsidRDefault="00211E89">
      <w:pPr>
        <w:rPr>
          <w:lang w:val="pt-BR"/>
        </w:rPr>
      </w:pPr>
      <w:r>
        <w:rPr>
          <w:lang w:val="pt-BR"/>
        </w:rPr>
        <w:t xml:space="preserve">O texto desse </w:t>
      </w:r>
      <w:proofErr w:type="gramStart"/>
      <w:r>
        <w:rPr>
          <w:lang w:val="pt-BR"/>
        </w:rPr>
        <w:t>artigo ,</w:t>
      </w:r>
      <w:proofErr w:type="gramEnd"/>
      <w:r>
        <w:rPr>
          <w:lang w:val="pt-BR"/>
        </w:rPr>
        <w:t xml:space="preserve"> publicado por um fórum de empresas de offshore </w:t>
      </w:r>
      <w:proofErr w:type="spellStart"/>
      <w:r>
        <w:rPr>
          <w:lang w:val="pt-BR"/>
        </w:rPr>
        <w:t>wind</w:t>
      </w:r>
      <w:proofErr w:type="spellEnd"/>
      <w:r>
        <w:rPr>
          <w:lang w:val="pt-BR"/>
        </w:rPr>
        <w:t xml:space="preserve">, resume algumas ações com a pesca. </w:t>
      </w:r>
      <w:hyperlink r:id="rId5" w:history="1">
        <w:r w:rsidRPr="00DB4272">
          <w:rPr>
            <w:rStyle w:val="Hyperlink"/>
            <w:lang w:val="pt-BR"/>
          </w:rPr>
          <w:t>https://wfo-global.org/environmental-stakeholder-engagement-in-offshore-wind-what-is-it-exactly/</w:t>
        </w:r>
      </w:hyperlink>
      <w:r w:rsidR="000E3312">
        <w:rPr>
          <w:lang w:val="pt-BR"/>
        </w:rPr>
        <w:t xml:space="preserve"> </w:t>
      </w:r>
    </w:p>
    <w:p w:rsidR="000E3312" w:rsidRDefault="00211E89" w:rsidP="000E3312">
      <w:pPr>
        <w:rPr>
          <w:lang w:val="pt-BR"/>
        </w:rPr>
      </w:pPr>
      <w:r>
        <w:rPr>
          <w:lang w:val="pt-BR"/>
        </w:rPr>
        <w:t>Na prática, a</w:t>
      </w:r>
      <w:r w:rsidR="000E3312">
        <w:rPr>
          <w:lang w:val="pt-BR"/>
        </w:rPr>
        <w:t xml:space="preserve"> gestão de stakeholders é dificultada pela</w:t>
      </w:r>
      <w:r w:rsidR="000E3312">
        <w:rPr>
          <w:lang w:val="pt-BR"/>
        </w:rPr>
        <w:t xml:space="preserve"> assimetria </w:t>
      </w:r>
      <w:r w:rsidR="00F430D3">
        <w:rPr>
          <w:lang w:val="pt-BR"/>
        </w:rPr>
        <w:t xml:space="preserve">de </w:t>
      </w:r>
      <w:r w:rsidR="000E3312">
        <w:rPr>
          <w:lang w:val="pt-BR"/>
        </w:rPr>
        <w:t xml:space="preserve">governança </w:t>
      </w:r>
      <w:r w:rsidR="00F430D3">
        <w:rPr>
          <w:lang w:val="pt-BR"/>
        </w:rPr>
        <w:t xml:space="preserve">e de informação </w:t>
      </w:r>
      <w:r w:rsidR="000E3312">
        <w:rPr>
          <w:lang w:val="pt-BR"/>
        </w:rPr>
        <w:t>entre os setores econômicos (pesca, turismo</w:t>
      </w:r>
      <w:r w:rsidR="000E3312">
        <w:rPr>
          <w:lang w:val="pt-BR"/>
        </w:rPr>
        <w:t xml:space="preserve">, </w:t>
      </w:r>
      <w:r w:rsidR="000E3312">
        <w:rPr>
          <w:lang w:val="pt-BR"/>
        </w:rPr>
        <w:t>esporte</w:t>
      </w:r>
      <w:r w:rsidR="000E3312">
        <w:rPr>
          <w:lang w:val="pt-BR"/>
        </w:rPr>
        <w:t xml:space="preserve"> e comunidade local). </w:t>
      </w:r>
      <w:r w:rsidR="000E3312">
        <w:rPr>
          <w:lang w:val="pt-BR"/>
        </w:rPr>
        <w:t xml:space="preserve">Nesse contexto, a entrada de um novo stakeholder, as empresas eólicas, agravam ainda mais a assimetria existente. </w:t>
      </w:r>
    </w:p>
    <w:p w:rsidR="000E3312" w:rsidRDefault="000E3312" w:rsidP="000E3312">
      <w:pPr>
        <w:rPr>
          <w:lang w:val="pt-BR"/>
        </w:rPr>
      </w:pPr>
      <w:r>
        <w:rPr>
          <w:lang w:val="pt-BR"/>
        </w:rPr>
        <w:t>Exemplificando em escala de 1 a 10, em termos de governança, temos:</w:t>
      </w:r>
    </w:p>
    <w:p w:rsidR="000E3312" w:rsidRDefault="00211E89" w:rsidP="000E3312">
      <w:pPr>
        <w:rPr>
          <w:lang w:val="pt-BR"/>
        </w:rPr>
      </w:pPr>
      <w:r w:rsidRPr="00211E89">
        <w:drawing>
          <wp:inline distT="0" distB="0" distL="0" distR="0">
            <wp:extent cx="5400040" cy="4445635"/>
            <wp:effectExtent l="0" t="0" r="0" b="0"/>
            <wp:docPr id="11491851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44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3312" w:rsidRDefault="000E3312">
      <w:pPr>
        <w:rPr>
          <w:lang w:val="pt-BR"/>
        </w:rPr>
      </w:pPr>
    </w:p>
    <w:p w:rsidR="00F005BF" w:rsidRDefault="00F005BF">
      <w:pPr>
        <w:rPr>
          <w:lang w:val="pt-BR"/>
        </w:rPr>
      </w:pPr>
    </w:p>
    <w:p w:rsidR="00F005BF" w:rsidRDefault="00F005BF">
      <w:pPr>
        <w:rPr>
          <w:lang w:val="pt-BR"/>
        </w:rPr>
      </w:pPr>
      <w:r>
        <w:rPr>
          <w:lang w:val="pt-BR"/>
        </w:rPr>
        <w:lastRenderedPageBreak/>
        <w:t xml:space="preserve"> </w:t>
      </w:r>
      <w:r w:rsidR="00211E89">
        <w:rPr>
          <w:lang w:val="pt-BR"/>
        </w:rPr>
        <w:t xml:space="preserve">Proposta: </w:t>
      </w:r>
    </w:p>
    <w:p w:rsidR="00211E89" w:rsidRDefault="00211E89">
      <w:pPr>
        <w:rPr>
          <w:lang w:val="pt-BR"/>
        </w:rPr>
      </w:pPr>
    </w:p>
    <w:p w:rsidR="00211E89" w:rsidRDefault="00211E89">
      <w:pPr>
        <w:rPr>
          <w:lang w:val="pt-BR"/>
        </w:rPr>
      </w:pPr>
      <w:r>
        <w:rPr>
          <w:lang w:val="pt-BR"/>
        </w:rPr>
        <w:t xml:space="preserve">Discutir a possibilidade de </w:t>
      </w:r>
      <w:r w:rsidR="00F8326F">
        <w:rPr>
          <w:lang w:val="pt-BR"/>
        </w:rPr>
        <w:t>abordar</w:t>
      </w:r>
      <w:r>
        <w:rPr>
          <w:lang w:val="pt-BR"/>
        </w:rPr>
        <w:t xml:space="preserve"> esse problema em</w:t>
      </w:r>
      <w:r w:rsidR="00F8326F">
        <w:rPr>
          <w:lang w:val="pt-BR"/>
        </w:rPr>
        <w:t xml:space="preserve"> forma de </w:t>
      </w:r>
      <w:proofErr w:type="spellStart"/>
      <w:proofErr w:type="gramStart"/>
      <w:r>
        <w:rPr>
          <w:lang w:val="pt-BR"/>
        </w:rPr>
        <w:t>algorítimo</w:t>
      </w:r>
      <w:proofErr w:type="spellEnd"/>
      <w:r>
        <w:rPr>
          <w:lang w:val="pt-BR"/>
        </w:rPr>
        <w:t xml:space="preserve"> </w:t>
      </w:r>
      <w:r w:rsidR="00F8326F">
        <w:rPr>
          <w:lang w:val="pt-BR"/>
        </w:rPr>
        <w:t>.</w:t>
      </w:r>
      <w:r>
        <w:rPr>
          <w:lang w:val="pt-BR"/>
        </w:rPr>
        <w:t>A</w:t>
      </w:r>
      <w:proofErr w:type="gramEnd"/>
      <w:r>
        <w:rPr>
          <w:lang w:val="pt-BR"/>
        </w:rPr>
        <w:t xml:space="preserve"> solução proposta deveria:</w:t>
      </w:r>
    </w:p>
    <w:p w:rsidR="00211E89" w:rsidRDefault="00211E89" w:rsidP="00211E89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Demonstrar matematicamente a assimetria de poder</w:t>
      </w:r>
      <w:r w:rsidR="00F8326F">
        <w:rPr>
          <w:lang w:val="pt-BR"/>
        </w:rPr>
        <w:t xml:space="preserve"> e de informação</w:t>
      </w:r>
    </w:p>
    <w:p w:rsidR="00211E89" w:rsidRDefault="00F4155F" w:rsidP="00211E89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Demonstrar que</w:t>
      </w:r>
      <w:r w:rsidR="00211E89">
        <w:rPr>
          <w:lang w:val="pt-BR"/>
        </w:rPr>
        <w:t xml:space="preserve"> </w:t>
      </w:r>
      <w:proofErr w:type="gramStart"/>
      <w:r w:rsidR="00211E89">
        <w:rPr>
          <w:lang w:val="pt-BR"/>
        </w:rPr>
        <w:t xml:space="preserve">a entrada de novos “elementos” </w:t>
      </w:r>
      <w:r>
        <w:rPr>
          <w:lang w:val="pt-BR"/>
        </w:rPr>
        <w:t>poderão</w:t>
      </w:r>
      <w:proofErr w:type="gramEnd"/>
      <w:r w:rsidR="00211E89">
        <w:rPr>
          <w:lang w:val="pt-BR"/>
        </w:rPr>
        <w:t xml:space="preserve"> reduzir </w:t>
      </w:r>
      <w:r>
        <w:rPr>
          <w:lang w:val="pt-BR"/>
        </w:rPr>
        <w:t>essa</w:t>
      </w:r>
      <w:r w:rsidR="00211E89">
        <w:rPr>
          <w:lang w:val="pt-BR"/>
        </w:rPr>
        <w:t xml:space="preserve"> assimetria.</w:t>
      </w:r>
    </w:p>
    <w:p w:rsidR="00211E89" w:rsidRDefault="00211E89" w:rsidP="00211E89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>Por “elementos” teríamos</w:t>
      </w:r>
      <w:r w:rsidR="00F8326F">
        <w:rPr>
          <w:lang w:val="pt-BR"/>
        </w:rPr>
        <w:t xml:space="preserve">, </w:t>
      </w:r>
      <w:proofErr w:type="spellStart"/>
      <w:r w:rsidR="00F8326F">
        <w:rPr>
          <w:lang w:val="pt-BR"/>
        </w:rPr>
        <w:t>por</w:t>
      </w:r>
      <w:proofErr w:type="spellEnd"/>
      <w:r w:rsidR="00F8326F">
        <w:rPr>
          <w:lang w:val="pt-BR"/>
        </w:rPr>
        <w:t xml:space="preserve"> </w:t>
      </w:r>
      <w:proofErr w:type="gramStart"/>
      <w:r w:rsidR="00F8326F">
        <w:rPr>
          <w:lang w:val="pt-BR"/>
        </w:rPr>
        <w:t xml:space="preserve">exemplo, </w:t>
      </w:r>
      <w:r>
        <w:rPr>
          <w:lang w:val="pt-BR"/>
        </w:rPr>
        <w:t xml:space="preserve"> a</w:t>
      </w:r>
      <w:proofErr w:type="gramEnd"/>
      <w:r>
        <w:rPr>
          <w:lang w:val="pt-BR"/>
        </w:rPr>
        <w:t xml:space="preserve"> aumento do esporte no local para contribuição econômica junto ao setor de turismo e na redução do custo da saúde pública</w:t>
      </w:r>
      <w:r w:rsidR="00F4155F">
        <w:rPr>
          <w:lang w:val="pt-BR"/>
        </w:rPr>
        <w:t xml:space="preserve">. Poderemos usar como base os dados da Conta Satélite do </w:t>
      </w:r>
      <w:proofErr w:type="gramStart"/>
      <w:r w:rsidR="00F4155F">
        <w:rPr>
          <w:lang w:val="pt-BR"/>
        </w:rPr>
        <w:t>Mar.( abaixo</w:t>
      </w:r>
      <w:proofErr w:type="gramEnd"/>
      <w:r w:rsidR="00F4155F">
        <w:rPr>
          <w:lang w:val="pt-BR"/>
        </w:rPr>
        <w:t>)</w:t>
      </w:r>
    </w:p>
    <w:p w:rsidR="00211E89" w:rsidRDefault="00211E89" w:rsidP="00211E89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 xml:space="preserve">Idem acesso </w:t>
      </w:r>
      <w:proofErr w:type="spellStart"/>
      <w:r>
        <w:rPr>
          <w:lang w:val="pt-BR"/>
        </w:rPr>
        <w:t>a</w:t>
      </w:r>
      <w:proofErr w:type="spellEnd"/>
      <w:r>
        <w:rPr>
          <w:lang w:val="pt-BR"/>
        </w:rPr>
        <w:t xml:space="preserve"> educação.</w:t>
      </w:r>
    </w:p>
    <w:p w:rsidR="00211E89" w:rsidRDefault="00211E89" w:rsidP="00211E89">
      <w:pPr>
        <w:rPr>
          <w:lang w:val="pt-BR"/>
        </w:rPr>
      </w:pPr>
    </w:p>
    <w:p w:rsidR="00211E89" w:rsidRDefault="00211E89" w:rsidP="00211E89">
      <w:pPr>
        <w:rPr>
          <w:lang w:val="pt-BR"/>
        </w:rPr>
      </w:pPr>
      <w:r>
        <w:rPr>
          <w:lang w:val="pt-BR"/>
        </w:rPr>
        <w:t>Dados existentes</w:t>
      </w:r>
      <w:r w:rsidR="00F4155F">
        <w:rPr>
          <w:lang w:val="pt-BR"/>
        </w:rPr>
        <w:t xml:space="preserve"> e a obter:</w:t>
      </w:r>
    </w:p>
    <w:p w:rsidR="00211E89" w:rsidRDefault="00211E89" w:rsidP="00211E89">
      <w:pPr>
        <w:pStyle w:val="PargrafodaLista"/>
        <w:numPr>
          <w:ilvl w:val="0"/>
          <w:numId w:val="2"/>
        </w:numPr>
        <w:rPr>
          <w:lang w:val="pt-BR"/>
        </w:rPr>
      </w:pPr>
      <w:r>
        <w:rPr>
          <w:lang w:val="pt-BR"/>
        </w:rPr>
        <w:t xml:space="preserve">Conta Satélite do Mar que demonstra </w:t>
      </w:r>
      <w:r w:rsidR="00F4155F">
        <w:rPr>
          <w:lang w:val="pt-BR"/>
        </w:rPr>
        <w:t xml:space="preserve">a contribuição no PIB do turismo, esporte e </w:t>
      </w:r>
      <w:proofErr w:type="spellStart"/>
      <w:r w:rsidR="00F4155F">
        <w:rPr>
          <w:lang w:val="pt-BR"/>
        </w:rPr>
        <w:t>recreaçao</w:t>
      </w:r>
      <w:proofErr w:type="spellEnd"/>
      <w:r w:rsidR="00F4155F">
        <w:rPr>
          <w:lang w:val="pt-BR"/>
        </w:rPr>
        <w:t xml:space="preserve"> para cidades costeiras. Esses segmentos são apresentados em conjunto, não tenho </w:t>
      </w:r>
      <w:proofErr w:type="gramStart"/>
      <w:r w:rsidR="00F4155F">
        <w:rPr>
          <w:lang w:val="pt-BR"/>
        </w:rPr>
        <w:t>os micro</w:t>
      </w:r>
      <w:proofErr w:type="gramEnd"/>
      <w:r w:rsidR="00F4155F">
        <w:rPr>
          <w:lang w:val="pt-BR"/>
        </w:rPr>
        <w:t>- dados mas com uma discussão balizada creio seria possível obtê-los.</w:t>
      </w:r>
    </w:p>
    <w:p w:rsidR="00F4155F" w:rsidRDefault="00F4155F" w:rsidP="00211E89">
      <w:pPr>
        <w:pStyle w:val="PargrafodaLista"/>
        <w:numPr>
          <w:ilvl w:val="0"/>
          <w:numId w:val="2"/>
        </w:numPr>
        <w:rPr>
          <w:lang w:val="pt-BR"/>
        </w:rPr>
      </w:pPr>
      <w:r>
        <w:rPr>
          <w:lang w:val="pt-BR"/>
        </w:rPr>
        <w:t xml:space="preserve">Meu primeiro </w:t>
      </w:r>
      <w:proofErr w:type="spellStart"/>
      <w:r>
        <w:rPr>
          <w:lang w:val="pt-BR"/>
        </w:rPr>
        <w:t>paper</w:t>
      </w:r>
      <w:proofErr w:type="spellEnd"/>
      <w:r>
        <w:rPr>
          <w:lang w:val="pt-BR"/>
        </w:rPr>
        <w:t xml:space="preserve"> faz uma leitura da política ambiental e quantifica a menção aos setores turismo e esporte (estou revendo a formatação do </w:t>
      </w:r>
      <w:proofErr w:type="spellStart"/>
      <w:r>
        <w:rPr>
          <w:lang w:val="pt-BR"/>
        </w:rPr>
        <w:t>paper</w:t>
      </w:r>
      <w:proofErr w:type="spellEnd"/>
      <w:r>
        <w:rPr>
          <w:lang w:val="pt-BR"/>
        </w:rPr>
        <w:t xml:space="preserve"> para publicação)</w:t>
      </w:r>
    </w:p>
    <w:p w:rsidR="00F4155F" w:rsidRDefault="00F4155F" w:rsidP="00211E89">
      <w:pPr>
        <w:pStyle w:val="PargrafodaLista"/>
        <w:numPr>
          <w:ilvl w:val="0"/>
          <w:numId w:val="2"/>
        </w:numPr>
        <w:rPr>
          <w:lang w:val="pt-BR"/>
        </w:rPr>
      </w:pPr>
      <w:r>
        <w:rPr>
          <w:lang w:val="pt-BR"/>
        </w:rPr>
        <w:t>Dados econômicos e sociais da comunidade objeto de estudo</w:t>
      </w:r>
    </w:p>
    <w:p w:rsidR="00F4155F" w:rsidRDefault="00F4155F" w:rsidP="00211E89">
      <w:pPr>
        <w:pStyle w:val="PargrafodaLista"/>
        <w:numPr>
          <w:ilvl w:val="0"/>
          <w:numId w:val="2"/>
        </w:numPr>
        <w:rPr>
          <w:lang w:val="pt-BR"/>
        </w:rPr>
      </w:pPr>
      <w:r>
        <w:rPr>
          <w:lang w:val="pt-BR"/>
        </w:rPr>
        <w:t xml:space="preserve">Relatório Balanço, ESG e de Acionistas da empresa escolhida (s) </w:t>
      </w:r>
    </w:p>
    <w:p w:rsidR="00F4155F" w:rsidRDefault="00F4155F" w:rsidP="00211E89">
      <w:pPr>
        <w:pStyle w:val="PargrafodaLista"/>
        <w:numPr>
          <w:ilvl w:val="0"/>
          <w:numId w:val="2"/>
        </w:numPr>
        <w:rPr>
          <w:lang w:val="pt-BR"/>
        </w:rPr>
      </w:pPr>
      <w:r>
        <w:rPr>
          <w:lang w:val="pt-BR"/>
        </w:rPr>
        <w:t>Mineração mídias sociais local para obter visão da comunidade sobre o assunto. Idem ONGs envolvidas e empresas.</w:t>
      </w:r>
    </w:p>
    <w:p w:rsidR="00F4155F" w:rsidRDefault="00F4155F" w:rsidP="00F4155F">
      <w:pPr>
        <w:pStyle w:val="PargrafodaLista"/>
        <w:rPr>
          <w:lang w:val="pt-BR"/>
        </w:rPr>
      </w:pPr>
    </w:p>
    <w:p w:rsidR="00F8326F" w:rsidRDefault="00F8326F" w:rsidP="00F4155F">
      <w:pPr>
        <w:pStyle w:val="PargrafodaLista"/>
        <w:rPr>
          <w:lang w:val="pt-BR"/>
        </w:rPr>
      </w:pPr>
    </w:p>
    <w:p w:rsidR="00F8326F" w:rsidRDefault="00F8326F" w:rsidP="00F4155F">
      <w:pPr>
        <w:pStyle w:val="PargrafodaLista"/>
        <w:rPr>
          <w:lang w:val="pt-BR"/>
        </w:rPr>
      </w:pPr>
    </w:p>
    <w:p w:rsidR="00F8326F" w:rsidRDefault="00BA5DC7" w:rsidP="00F4155F">
      <w:pPr>
        <w:pStyle w:val="PargrafodaLista"/>
        <w:rPr>
          <w:lang w:val="pt-BR"/>
        </w:rPr>
      </w:pPr>
      <w:r>
        <w:rPr>
          <w:lang w:val="pt-BR"/>
        </w:rPr>
        <w:t xml:space="preserve">Literatura econômica: </w:t>
      </w:r>
    </w:p>
    <w:p w:rsidR="00BA5DC7" w:rsidRPr="00BA5DC7" w:rsidRDefault="00BA5DC7" w:rsidP="00BA5DC7">
      <w:pPr>
        <w:pStyle w:val="PargrafodaLista"/>
        <w:numPr>
          <w:ilvl w:val="0"/>
          <w:numId w:val="3"/>
        </w:numPr>
        <w:spacing w:after="0" w:line="240" w:lineRule="auto"/>
        <w:outlineLvl w:val="0"/>
        <w:rPr>
          <w:rFonts w:ascii="var(--pharos-font-family-serif)" w:eastAsia="Times New Roman" w:hAnsi="var(--pharos-font-family-serif)" w:cs="Times New Roman"/>
          <w:b/>
          <w:bCs/>
          <w:kern w:val="36"/>
          <w:szCs w:val="22"/>
          <w14:ligatures w14:val="none"/>
        </w:rPr>
      </w:pPr>
      <w:r w:rsidRPr="00BA5DC7">
        <w:rPr>
          <w:rFonts w:ascii="var(--pharos-font-family-serif)" w:eastAsia="Times New Roman" w:hAnsi="var(--pharos-font-family-serif)" w:cs="Times New Roman"/>
          <w:b/>
          <w:bCs/>
          <w:kern w:val="36"/>
          <w:szCs w:val="22"/>
          <w14:ligatures w14:val="none"/>
        </w:rPr>
        <w:t xml:space="preserve">The Tragedy of the </w:t>
      </w:r>
      <w:proofErr w:type="gramStart"/>
      <w:r w:rsidRPr="00BA5DC7">
        <w:rPr>
          <w:rFonts w:ascii="var(--pharos-font-family-serif)" w:eastAsia="Times New Roman" w:hAnsi="var(--pharos-font-family-serif)" w:cs="Times New Roman"/>
          <w:b/>
          <w:bCs/>
          <w:kern w:val="36"/>
          <w:szCs w:val="22"/>
          <w14:ligatures w14:val="none"/>
        </w:rPr>
        <w:t>Commons</w:t>
      </w:r>
      <w:r>
        <w:rPr>
          <w:rFonts w:ascii="var(--pharos-font-family-serif)" w:eastAsia="Times New Roman" w:hAnsi="var(--pharos-font-family-serif)" w:cs="Times New Roman"/>
          <w:b/>
          <w:bCs/>
          <w:kern w:val="36"/>
          <w:szCs w:val="22"/>
          <w14:ligatures w14:val="none"/>
        </w:rPr>
        <w:t xml:space="preserve"> ,</w:t>
      </w:r>
      <w:r w:rsidRPr="00BA5DC7">
        <w:rPr>
          <w:rFonts w:ascii="Helvetica" w:eastAsia="Times New Roman" w:hAnsi="Helvetica" w:cs="Helvetica"/>
          <w:color w:val="000000"/>
          <w:spacing w:val="-5"/>
          <w:kern w:val="0"/>
          <w:szCs w:val="22"/>
          <w14:ligatures w14:val="none"/>
        </w:rPr>
        <w:t>Garrett</w:t>
      </w:r>
      <w:proofErr w:type="gramEnd"/>
      <w:r w:rsidRPr="00BA5DC7">
        <w:rPr>
          <w:rFonts w:ascii="Helvetica" w:eastAsia="Times New Roman" w:hAnsi="Helvetica" w:cs="Helvetica"/>
          <w:color w:val="000000"/>
          <w:spacing w:val="-5"/>
          <w:kern w:val="0"/>
          <w:szCs w:val="22"/>
          <w14:ligatures w14:val="none"/>
        </w:rPr>
        <w:t xml:space="preserve"> Hardin</w:t>
      </w:r>
    </w:p>
    <w:p w:rsidR="00BA5DC7" w:rsidRDefault="009B7E74" w:rsidP="00BA5DC7">
      <w:pPr>
        <w:pStyle w:val="PargrafodaLista"/>
      </w:pPr>
      <w:hyperlink r:id="rId7" w:history="1">
        <w:r w:rsidRPr="00DB4272">
          <w:rPr>
            <w:rStyle w:val="Hyperlink"/>
          </w:rPr>
          <w:t>https://www.jstor.org/stable/1724745</w:t>
        </w:r>
      </w:hyperlink>
    </w:p>
    <w:p w:rsidR="009B7E74" w:rsidRPr="009B7E74" w:rsidRDefault="009B7E74" w:rsidP="00BA5DC7">
      <w:pPr>
        <w:pStyle w:val="PargrafodaLista"/>
        <w:rPr>
          <w:b/>
          <w:bCs/>
          <w:color w:val="FF0000"/>
          <w:lang w:val="pt-BR"/>
        </w:rPr>
      </w:pPr>
      <w:r w:rsidRPr="009B7E74">
        <w:rPr>
          <w:b/>
          <w:bCs/>
          <w:color w:val="FF0000"/>
          <w:lang w:val="pt-BR"/>
        </w:rPr>
        <w:t>A ideia de que sem regulação o recurso se esgota</w:t>
      </w:r>
    </w:p>
    <w:p w:rsidR="00BA5DC7" w:rsidRPr="009B7E74" w:rsidRDefault="00BA5DC7" w:rsidP="00BA5DC7">
      <w:pPr>
        <w:pStyle w:val="PargrafodaLista"/>
        <w:rPr>
          <w:b/>
          <w:bCs/>
          <w:color w:val="FF0000"/>
          <w:lang w:val="pt-BR"/>
        </w:rPr>
      </w:pPr>
    </w:p>
    <w:p w:rsidR="00BA5DC7" w:rsidRDefault="00BA5DC7" w:rsidP="00BA5DC7">
      <w:pPr>
        <w:pStyle w:val="PargrafodaLista"/>
        <w:numPr>
          <w:ilvl w:val="0"/>
          <w:numId w:val="3"/>
        </w:numPr>
        <w:spacing w:before="240"/>
      </w:pPr>
      <w:r w:rsidRPr="00BA5DC7">
        <w:t>Stakeholder Theory: The State of the Art</w:t>
      </w:r>
      <w:r w:rsidR="009B7E74">
        <w:t xml:space="preserve"> (2005)</w:t>
      </w:r>
    </w:p>
    <w:p w:rsidR="00BA5DC7" w:rsidRDefault="009B7E74" w:rsidP="00BA5DC7">
      <w:pPr>
        <w:pStyle w:val="PargrafodaLista"/>
        <w:spacing w:before="240"/>
        <w:ind w:left="1080"/>
      </w:pPr>
      <w:hyperlink r:id="rId8" w:history="1">
        <w:r w:rsidRPr="00DB4272">
          <w:rPr>
            <w:rStyle w:val="Hyperlink"/>
          </w:rPr>
          <w:t>https://books.google.pt/books?hl=en&amp;lr=&amp;id=xF8-WN1QlIMC&amp;oi=fnd&amp;pg=PR7&amp;dq=stakeholder+management+theory+freeman&amp;ots=ZXC1V2vx2O&amp;sig=cta3I-iMT0hcdeUi_Rz2rPvYrJk&amp;redir_esc=y#v=onepage&amp;q&amp;f=false</w:t>
        </w:r>
      </w:hyperlink>
    </w:p>
    <w:p w:rsidR="009B7E74" w:rsidRPr="009B7E74" w:rsidRDefault="009B7E74" w:rsidP="00BA5DC7">
      <w:pPr>
        <w:pStyle w:val="PargrafodaLista"/>
        <w:spacing w:before="240"/>
        <w:ind w:left="1080"/>
        <w:rPr>
          <w:b/>
          <w:bCs/>
          <w:color w:val="FF0000"/>
          <w:lang w:val="pt-BR"/>
        </w:rPr>
      </w:pPr>
      <w:r w:rsidRPr="009B7E74">
        <w:rPr>
          <w:b/>
          <w:bCs/>
          <w:color w:val="FF0000"/>
          <w:lang w:val="pt-BR"/>
        </w:rPr>
        <w:t>A ideia de que stakeholder management não é responsabilidade social e sim criação de valor para a empresa.</w:t>
      </w:r>
    </w:p>
    <w:p w:rsidR="009B7E74" w:rsidRPr="009B7E74" w:rsidRDefault="009B7E74" w:rsidP="00BA5DC7">
      <w:pPr>
        <w:pStyle w:val="PargrafodaLista"/>
        <w:spacing w:before="240"/>
        <w:ind w:left="1080"/>
        <w:rPr>
          <w:b/>
          <w:bCs/>
          <w:color w:val="FF0000"/>
          <w:lang w:val="pt-BR"/>
        </w:rPr>
      </w:pPr>
    </w:p>
    <w:p w:rsidR="009B7E74" w:rsidRDefault="009B7E74" w:rsidP="00BA5DC7">
      <w:pPr>
        <w:pStyle w:val="PargrafodaLista"/>
        <w:spacing w:before="240"/>
        <w:ind w:left="1080"/>
        <w:rPr>
          <w:lang w:val="pt-BR"/>
        </w:rPr>
      </w:pPr>
    </w:p>
    <w:p w:rsidR="009B7E74" w:rsidRPr="009B7E74" w:rsidRDefault="009B7E74" w:rsidP="00BA5DC7">
      <w:pPr>
        <w:pStyle w:val="PargrafodaLista"/>
        <w:spacing w:before="240"/>
        <w:ind w:left="1080"/>
        <w:rPr>
          <w:lang w:val="pt-BR"/>
        </w:rPr>
      </w:pPr>
    </w:p>
    <w:p w:rsidR="00F4155F" w:rsidRPr="009B7E74" w:rsidRDefault="00F4155F" w:rsidP="00BA5DC7">
      <w:pPr>
        <w:rPr>
          <w:lang w:val="pt-BR"/>
        </w:rPr>
      </w:pPr>
    </w:p>
    <w:sectPr w:rsidR="00F4155F" w:rsidRPr="009B7E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ar(--pharos-font-family-serif)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D7E92"/>
    <w:multiLevelType w:val="multilevel"/>
    <w:tmpl w:val="1CA8D3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hint="default"/>
      </w:rPr>
    </w:lvl>
  </w:abstractNum>
  <w:abstractNum w:abstractNumId="1" w15:restartNumberingAfterBreak="0">
    <w:nsid w:val="34E457AD"/>
    <w:multiLevelType w:val="hybridMultilevel"/>
    <w:tmpl w:val="1CA2DE80"/>
    <w:lvl w:ilvl="0" w:tplc="29260C1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DC16751"/>
    <w:multiLevelType w:val="hybridMultilevel"/>
    <w:tmpl w:val="7DE2C9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2040124">
    <w:abstractNumId w:val="0"/>
  </w:num>
  <w:num w:numId="2" w16cid:durableId="1029523298">
    <w:abstractNumId w:val="2"/>
  </w:num>
  <w:num w:numId="3" w16cid:durableId="1401564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inkAnnotations="0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rIwNLQ0MjExtTQwszBT0lEKTi0uzszPAykwrAUAzB2FBywAAAA="/>
  </w:docVars>
  <w:rsids>
    <w:rsidRoot w:val="00F005BF"/>
    <w:rsid w:val="000E3312"/>
    <w:rsid w:val="00211E89"/>
    <w:rsid w:val="00567F8A"/>
    <w:rsid w:val="0064548F"/>
    <w:rsid w:val="009B7E74"/>
    <w:rsid w:val="00BA5DC7"/>
    <w:rsid w:val="00C84906"/>
    <w:rsid w:val="00D85EE5"/>
    <w:rsid w:val="00F005BF"/>
    <w:rsid w:val="00F4155F"/>
    <w:rsid w:val="00F430D3"/>
    <w:rsid w:val="00F83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1E8FE"/>
  <w15:chartTrackingRefBased/>
  <w15:docId w15:val="{96F6B040-F74D-4E6E-8952-3DACC2C86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kern w:val="2"/>
        <w:sz w:val="22"/>
        <w:szCs w:val="24"/>
        <w:lang w:val="pt-BR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link w:val="Ttulo1Char"/>
    <w:uiPriority w:val="9"/>
    <w:qFormat/>
    <w:rsid w:val="00BA5DC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pt-BR"/>
      <w14:ligatures w14:val="non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0E331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E3312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211E89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BA5DC7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075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3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38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ooks.google.pt/books?hl=en&amp;lr=&amp;id=xF8-WN1QlIMC&amp;oi=fnd&amp;pg=PR7&amp;dq=stakeholder+management+theory+freeman&amp;ots=ZXC1V2vx2O&amp;sig=cta3I-iMT0hcdeUi_Rz2rPvYrJk&amp;redir_esc=y#v=onepage&amp;q&amp;f=fals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jstor.org/stable/172474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hyperlink" Target="https://wfo-global.org/environmental-stakeholder-engagement-in-offshore-wind-what-is-it-exactly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2356</TotalTime>
  <Pages>2</Pages>
  <Words>496</Words>
  <Characters>2680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The Tragedy of the Commons ,Garrett Hardin</vt:lpstr>
    </vt:vector>
  </TitlesOfParts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Maureen Flores</dc:creator>
  <cp:keywords/>
  <dc:description/>
  <cp:lastModifiedBy>Maureen Flores</cp:lastModifiedBy>
  <cp:revision>4</cp:revision>
  <dcterms:created xsi:type="dcterms:W3CDTF">2023-07-02T22:52:00Z</dcterms:created>
  <dcterms:modified xsi:type="dcterms:W3CDTF">2023-07-04T15:06:00Z</dcterms:modified>
</cp:coreProperties>
</file>