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00C4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Godson Lorvius</w:t>
      </w:r>
    </w:p>
    <w:p w14:paraId="55B25178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  <w:highlight w:val="yellow"/>
        </w:rPr>
      </w:pPr>
    </w:p>
    <w:p w14:paraId="34EC4295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 MICROCONTRÔLEURS ET INTERFACES</w:t>
      </w:r>
    </w:p>
    <w:p w14:paraId="66C32DBC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243-421-MA,</w:t>
      </w:r>
    </w:p>
    <w:p w14:paraId="68BE7CCE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gr.00002</w:t>
      </w:r>
    </w:p>
    <w:p w14:paraId="6EC6E02C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5E92E30E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441D7FA7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3AB71544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1CB7A540" w14:textId="77777777" w:rsidR="006E5594" w:rsidRDefault="006E5594" w:rsidP="006E5594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C4B5008" w14:textId="77777777" w:rsidR="006E5594" w:rsidRDefault="006E5594" w:rsidP="006E5594">
      <w:pPr>
        <w:rPr>
          <w:rFonts w:ascii="Calibri" w:hAnsi="Calibri" w:cs="Calibri"/>
          <w:sz w:val="32"/>
          <w:szCs w:val="32"/>
        </w:rPr>
      </w:pPr>
    </w:p>
    <w:p w14:paraId="004A1D33" w14:textId="77777777" w:rsidR="006E5594" w:rsidRDefault="006E5594" w:rsidP="006E5594">
      <w:pPr>
        <w:rPr>
          <w:rFonts w:ascii="Calibri" w:hAnsi="Calibri" w:cs="Calibri"/>
          <w:sz w:val="32"/>
          <w:szCs w:val="32"/>
        </w:rPr>
      </w:pPr>
    </w:p>
    <w:p w14:paraId="364EDC49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Travail présenté à</w:t>
      </w:r>
    </w:p>
    <w:p w14:paraId="0A659D30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M. Maxime Champagne</w:t>
      </w:r>
    </w:p>
    <w:p w14:paraId="774BF2EE" w14:textId="77777777" w:rsidR="006E5594" w:rsidRDefault="006E5594" w:rsidP="006E5594">
      <w:pPr>
        <w:rPr>
          <w:rFonts w:ascii="Calibri" w:hAnsi="Calibri" w:cs="Calibri"/>
          <w:sz w:val="32"/>
          <w:szCs w:val="32"/>
        </w:rPr>
      </w:pPr>
    </w:p>
    <w:p w14:paraId="37B39304" w14:textId="77777777" w:rsidR="006E5594" w:rsidRDefault="006E5594" w:rsidP="006E5594">
      <w:pPr>
        <w:rPr>
          <w:rFonts w:ascii="Calibri" w:hAnsi="Calibri" w:cs="Calibri"/>
          <w:sz w:val="32"/>
          <w:szCs w:val="32"/>
        </w:rPr>
      </w:pPr>
    </w:p>
    <w:p w14:paraId="7F1BD259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69618EA0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Département</w:t>
      </w:r>
      <w:r>
        <w:rPr>
          <w:rFonts w:ascii="Calibri" w:hAnsi="Calibri" w:cs="Calibri"/>
          <w:sz w:val="40"/>
          <w:szCs w:val="40"/>
        </w:rPr>
        <w:t xml:space="preserve"> </w:t>
      </w:r>
      <w:r>
        <w:rPr>
          <w:rFonts w:ascii="Calibri" w:hAnsi="Calibri" w:cs="Calibri"/>
          <w:sz w:val="32"/>
          <w:szCs w:val="32"/>
        </w:rPr>
        <w:t>de Technologie du génie électrique</w:t>
      </w:r>
    </w:p>
    <w:p w14:paraId="5EA97859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Collège de Maisonneuve</w:t>
      </w:r>
    </w:p>
    <w:p w14:paraId="267AE193" w14:textId="13C67D65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17 </w:t>
      </w:r>
      <w:proofErr w:type="gramStart"/>
      <w:r w:rsidR="007F4481">
        <w:rPr>
          <w:rFonts w:ascii="Calibri" w:hAnsi="Calibri" w:cs="Calibri"/>
          <w:sz w:val="32"/>
          <w:szCs w:val="32"/>
        </w:rPr>
        <w:t>Février</w:t>
      </w:r>
      <w:proofErr w:type="gramEnd"/>
      <w:r>
        <w:rPr>
          <w:rFonts w:ascii="Calibri" w:hAnsi="Calibri" w:cs="Calibri"/>
          <w:sz w:val="32"/>
          <w:szCs w:val="32"/>
        </w:rPr>
        <w:t xml:space="preserve"> 2025</w:t>
      </w:r>
    </w:p>
    <w:p w14:paraId="532C85D0" w14:textId="77777777" w:rsidR="006E5594" w:rsidRDefault="006E5594" w:rsidP="006E5594">
      <w:pPr>
        <w:jc w:val="center"/>
        <w:rPr>
          <w:rFonts w:ascii="Calibri" w:hAnsi="Calibri" w:cs="Calibri"/>
          <w:sz w:val="32"/>
          <w:szCs w:val="32"/>
        </w:rPr>
      </w:pPr>
    </w:p>
    <w:p w14:paraId="5838D629" w14:textId="4B63559E" w:rsidR="00CB08D5" w:rsidRDefault="006E55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Configuration MCC de la partie 1 :</w:t>
      </w:r>
    </w:p>
    <w:p w14:paraId="1247562D" w14:textId="230043E4" w:rsidR="007119C5" w:rsidRDefault="007119C5">
      <w:pPr>
        <w:rPr>
          <w:sz w:val="28"/>
          <w:szCs w:val="28"/>
        </w:rPr>
      </w:pPr>
      <w:r>
        <w:rPr>
          <w:sz w:val="28"/>
          <w:szCs w:val="28"/>
        </w:rPr>
        <w:t>CCP :</w:t>
      </w:r>
    </w:p>
    <w:p w14:paraId="1D797953" w14:textId="772C6CD6" w:rsidR="006962CF" w:rsidRDefault="006962CF">
      <w:pPr>
        <w:rPr>
          <w:sz w:val="28"/>
          <w:szCs w:val="28"/>
        </w:rPr>
      </w:pPr>
      <w:r>
        <w:rPr>
          <w:sz w:val="28"/>
          <w:szCs w:val="28"/>
        </w:rPr>
        <w:t xml:space="preserve">Le CCP a été configure en mode PWM, car on produire un rapport cyclique pour pouvoir contrôler le servo moteur. Le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sélectionner est le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2, car il s’est lui qui se charge du CCP lorsqu’il est mode </w:t>
      </w:r>
      <w:proofErr w:type="spellStart"/>
      <w:r>
        <w:rPr>
          <w:sz w:val="28"/>
          <w:szCs w:val="28"/>
        </w:rPr>
        <w:t>pwm</w:t>
      </w:r>
      <w:proofErr w:type="spellEnd"/>
      <w:r>
        <w:rPr>
          <w:sz w:val="28"/>
          <w:szCs w:val="28"/>
        </w:rPr>
        <w:t xml:space="preserve">. </w:t>
      </w:r>
    </w:p>
    <w:p w14:paraId="1ACA64A6" w14:textId="29C482A1" w:rsidR="006962CF" w:rsidRDefault="006962CF">
      <w:pPr>
        <w:rPr>
          <w:sz w:val="28"/>
          <w:szCs w:val="28"/>
        </w:rPr>
      </w:pPr>
      <w:r>
        <w:rPr>
          <w:sz w:val="28"/>
          <w:szCs w:val="28"/>
        </w:rPr>
        <w:t>Calcule pour trouver le CCPR Value :</w:t>
      </w:r>
    </w:p>
    <w:p w14:paraId="443E4E12" w14:textId="52D1B273" w:rsidR="006962CF" w:rsidRDefault="006962CF" w:rsidP="006962CF">
      <w:pPr>
        <w:jc w:val="center"/>
        <w:rPr>
          <w:sz w:val="28"/>
          <w:szCs w:val="28"/>
          <w:lang w:val="en-CA"/>
        </w:rPr>
      </w:pPr>
      <w:proofErr w:type="spellStart"/>
      <w:r w:rsidRPr="006962CF">
        <w:rPr>
          <w:sz w:val="28"/>
          <w:szCs w:val="28"/>
          <w:lang w:val="en-CA"/>
        </w:rPr>
        <w:t>ccpr</w:t>
      </w:r>
      <w:proofErr w:type="spellEnd"/>
      <w:r w:rsidRPr="006962CF">
        <w:rPr>
          <w:sz w:val="28"/>
          <w:szCs w:val="28"/>
          <w:lang w:val="en-CA"/>
        </w:rPr>
        <w:t xml:space="preserve"> =</w:t>
      </w:r>
      <w:r>
        <w:rPr>
          <w:sz w:val="28"/>
          <w:szCs w:val="28"/>
          <w:lang w:val="en-CA"/>
        </w:rPr>
        <w:t xml:space="preserve"> (</w:t>
      </w:r>
      <w:r w:rsidRPr="006962CF">
        <w:rPr>
          <w:sz w:val="28"/>
          <w:szCs w:val="28"/>
          <w:lang w:val="en-CA"/>
        </w:rPr>
        <w:t>(</w:t>
      </w:r>
      <w:r w:rsidR="007119C5">
        <w:rPr>
          <w:sz w:val="28"/>
          <w:szCs w:val="28"/>
          <w:lang w:val="en-CA"/>
        </w:rPr>
        <w:t>(</w:t>
      </w:r>
      <w:r w:rsidRPr="006962CF">
        <w:rPr>
          <w:sz w:val="28"/>
          <w:szCs w:val="28"/>
          <w:lang w:val="en-CA"/>
        </w:rPr>
        <w:t xml:space="preserve">rapport </w:t>
      </w:r>
      <w:proofErr w:type="spellStart"/>
      <w:r w:rsidRPr="006962CF">
        <w:rPr>
          <w:sz w:val="28"/>
          <w:szCs w:val="28"/>
          <w:lang w:val="en-CA"/>
        </w:rPr>
        <w:t>cyclique</w:t>
      </w:r>
      <w:proofErr w:type="spellEnd"/>
      <w:r w:rsidRPr="006962CF">
        <w:rPr>
          <w:sz w:val="28"/>
          <w:szCs w:val="28"/>
          <w:lang w:val="en-CA"/>
        </w:rPr>
        <w:t>/100</w:t>
      </w:r>
      <w:r>
        <w:rPr>
          <w:sz w:val="28"/>
          <w:szCs w:val="28"/>
          <w:lang w:val="en-CA"/>
        </w:rPr>
        <w:t>)</w:t>
      </w:r>
      <w:r w:rsidRPr="006962CF">
        <w:rPr>
          <w:sz w:val="28"/>
          <w:szCs w:val="28"/>
          <w:lang w:val="en-CA"/>
        </w:rPr>
        <w:t xml:space="preserve"> x PWM period</w:t>
      </w:r>
      <w:r>
        <w:rPr>
          <w:sz w:val="28"/>
          <w:szCs w:val="28"/>
          <w:lang w:val="en-CA"/>
        </w:rPr>
        <w:t>)</w:t>
      </w:r>
      <w:r w:rsidRPr="006962CF">
        <w:rPr>
          <w:sz w:val="28"/>
          <w:szCs w:val="28"/>
          <w:lang w:val="en-CA"/>
        </w:rPr>
        <w:t>/ period to</w:t>
      </w:r>
      <w:r>
        <w:rPr>
          <w:sz w:val="28"/>
          <w:szCs w:val="28"/>
          <w:lang w:val="en-CA"/>
        </w:rPr>
        <w:t>tal</w:t>
      </w:r>
      <w:r w:rsidR="007119C5">
        <w:rPr>
          <w:sz w:val="28"/>
          <w:szCs w:val="28"/>
          <w:lang w:val="en-CA"/>
        </w:rPr>
        <w:t>)</w:t>
      </w:r>
      <w:r>
        <w:rPr>
          <w:sz w:val="28"/>
          <w:szCs w:val="28"/>
          <w:lang w:val="en-CA"/>
        </w:rPr>
        <w:t xml:space="preserve"> x 1023</w:t>
      </w:r>
    </w:p>
    <w:p w14:paraId="326D7325" w14:textId="02CE7F6B" w:rsidR="007119C5" w:rsidRDefault="007119C5" w:rsidP="006962CF">
      <w:pPr>
        <w:jc w:val="center"/>
        <w:rPr>
          <w:sz w:val="28"/>
          <w:szCs w:val="28"/>
          <w:lang w:val="fr-CA"/>
        </w:rPr>
      </w:pPr>
      <w:r w:rsidRPr="007119C5">
        <w:rPr>
          <w:sz w:val="28"/>
          <w:szCs w:val="28"/>
          <w:lang w:val="fr-CA"/>
        </w:rPr>
        <w:t>Rapport cyclique: la valeur e</w:t>
      </w:r>
      <w:r>
        <w:rPr>
          <w:sz w:val="28"/>
          <w:szCs w:val="28"/>
          <w:lang w:val="fr-CA"/>
        </w:rPr>
        <w:t>n pourcentage qu’on désire</w:t>
      </w:r>
    </w:p>
    <w:p w14:paraId="558210C3" w14:textId="0124F5FF" w:rsidR="007119C5" w:rsidRDefault="007119C5" w:rsidP="006962CF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PWM période :  19.968 millisecondes</w:t>
      </w:r>
    </w:p>
    <w:p w14:paraId="041D95A1" w14:textId="0D0EF924" w:rsidR="007119C5" w:rsidRDefault="007119C5" w:rsidP="006962CF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Période total : 32.768 millisecondes</w:t>
      </w:r>
    </w:p>
    <w:p w14:paraId="6B74F697" w14:textId="1045C390" w:rsidR="007119C5" w:rsidRPr="007119C5" w:rsidRDefault="007119C5" w:rsidP="007119C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1023 : nombre de marches maximale du </w:t>
      </w:r>
      <w:proofErr w:type="spellStart"/>
      <w:r>
        <w:rPr>
          <w:sz w:val="28"/>
          <w:szCs w:val="28"/>
          <w:lang w:val="fr-CA"/>
        </w:rPr>
        <w:t>timer</w:t>
      </w:r>
      <w:proofErr w:type="spellEnd"/>
    </w:p>
    <w:p w14:paraId="4F2AEBBE" w14:textId="37F81B5B" w:rsidR="006962CF" w:rsidRPr="007119C5" w:rsidRDefault="006962CF" w:rsidP="006962CF">
      <w:pPr>
        <w:jc w:val="center"/>
        <w:rPr>
          <w:sz w:val="28"/>
          <w:szCs w:val="28"/>
          <w:lang w:val="fr-CA"/>
        </w:rPr>
      </w:pPr>
      <w:r w:rsidRPr="007119C5">
        <w:rPr>
          <w:sz w:val="28"/>
          <w:szCs w:val="28"/>
          <w:lang w:val="fr-CA"/>
        </w:rPr>
        <w:t xml:space="preserve"> </w:t>
      </w:r>
    </w:p>
    <w:p w14:paraId="6C752F3E" w14:textId="0B11A8DE" w:rsidR="006962CF" w:rsidRDefault="006962CF">
      <w:pPr>
        <w:rPr>
          <w:sz w:val="28"/>
          <w:szCs w:val="28"/>
        </w:rPr>
      </w:pPr>
      <w:r w:rsidRPr="006962CF">
        <w:rPr>
          <w:sz w:val="28"/>
          <w:szCs w:val="28"/>
        </w:rPr>
        <w:drawing>
          <wp:inline distT="0" distB="0" distL="0" distR="0" wp14:anchorId="3F87F423" wp14:editId="03DCF2A9">
            <wp:extent cx="5943600" cy="2641600"/>
            <wp:effectExtent l="0" t="0" r="0" b="6350"/>
            <wp:docPr id="1394445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51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38E5" w14:textId="1727191C" w:rsidR="006962CF" w:rsidRDefault="007119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2 :</w:t>
      </w:r>
    </w:p>
    <w:p w14:paraId="6FEFA7EC" w14:textId="2B15B617" w:rsidR="007119C5" w:rsidRDefault="000B0041">
      <w:pPr>
        <w:rPr>
          <w:sz w:val="28"/>
          <w:szCs w:val="28"/>
        </w:rPr>
      </w:pPr>
      <w:r>
        <w:rPr>
          <w:sz w:val="28"/>
          <w:szCs w:val="28"/>
        </w:rPr>
        <w:t xml:space="preserve">Pour le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2 la période est de 20ms pour avoir la période du PWM. Donc pour le sélectionner j’ai </w:t>
      </w:r>
      <w:proofErr w:type="gramStart"/>
      <w:r>
        <w:rPr>
          <w:sz w:val="28"/>
          <w:szCs w:val="28"/>
        </w:rPr>
        <w:t>du</w:t>
      </w:r>
      <w:proofErr w:type="gramEnd"/>
      <w:r>
        <w:rPr>
          <w:sz w:val="28"/>
          <w:szCs w:val="28"/>
        </w:rPr>
        <w:t xml:space="preserve"> mettre le </w:t>
      </w:r>
      <w:proofErr w:type="spellStart"/>
      <w:r>
        <w:rPr>
          <w:sz w:val="28"/>
          <w:szCs w:val="28"/>
        </w:rPr>
        <w:t>prescaler</w:t>
      </w:r>
      <w:proofErr w:type="spellEnd"/>
      <w:r>
        <w:rPr>
          <w:sz w:val="28"/>
          <w:szCs w:val="28"/>
        </w:rPr>
        <w:t xml:space="preserve"> a 16 et l’horloge interne a 500kHz pour avoir un plus grande période, mais a cause de cela la précision de la du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est moins bonne, donc la vrai période est de 19.968ms.</w:t>
      </w:r>
    </w:p>
    <w:p w14:paraId="263A6F49" w14:textId="62AF17CB" w:rsidR="007119C5" w:rsidRDefault="007119C5">
      <w:pPr>
        <w:rPr>
          <w:sz w:val="28"/>
          <w:szCs w:val="28"/>
        </w:rPr>
      </w:pPr>
      <w:r w:rsidRPr="007119C5">
        <w:rPr>
          <w:sz w:val="28"/>
          <w:szCs w:val="28"/>
        </w:rPr>
        <w:lastRenderedPageBreak/>
        <w:drawing>
          <wp:inline distT="0" distB="0" distL="0" distR="0" wp14:anchorId="0AB0B202" wp14:editId="51ABEEBD">
            <wp:extent cx="5730737" cy="2880610"/>
            <wp:effectExtent l="0" t="0" r="3810" b="0"/>
            <wp:docPr id="4201332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3329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9C5">
        <w:rPr>
          <w:sz w:val="28"/>
          <w:szCs w:val="28"/>
        </w:rPr>
        <w:drawing>
          <wp:inline distT="0" distB="0" distL="0" distR="0" wp14:anchorId="7230BF74" wp14:editId="6DA18544">
            <wp:extent cx="5943600" cy="1976120"/>
            <wp:effectExtent l="0" t="0" r="0" b="5080"/>
            <wp:docPr id="619781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12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C40A" w14:textId="6AC98FB2" w:rsidR="006E5594" w:rsidRPr="006E5594" w:rsidRDefault="006E5594">
      <w:pPr>
        <w:rPr>
          <w:sz w:val="28"/>
          <w:szCs w:val="28"/>
        </w:rPr>
      </w:pPr>
    </w:p>
    <w:sectPr w:rsidR="006E5594" w:rsidRPr="006E5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94"/>
    <w:rsid w:val="000331E2"/>
    <w:rsid w:val="000402AE"/>
    <w:rsid w:val="000B0041"/>
    <w:rsid w:val="0051077E"/>
    <w:rsid w:val="006962CF"/>
    <w:rsid w:val="006E5594"/>
    <w:rsid w:val="007119C5"/>
    <w:rsid w:val="0073706F"/>
    <w:rsid w:val="007F4481"/>
    <w:rsid w:val="00822AFF"/>
    <w:rsid w:val="00CB08D5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37CBB"/>
  <w15:chartTrackingRefBased/>
  <w15:docId w15:val="{B7D49F81-D88B-444B-A0B7-F0D2548D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94"/>
    <w:pPr>
      <w:spacing w:line="276" w:lineRule="auto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59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9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9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9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9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9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9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9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9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6E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9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6E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594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6E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594"/>
    <w:pPr>
      <w:spacing w:line="259" w:lineRule="auto"/>
      <w:ind w:left="720"/>
      <w:contextualSpacing/>
    </w:pPr>
    <w:rPr>
      <w:sz w:val="22"/>
      <w:szCs w:val="22"/>
      <w:lang w:val="en-CA"/>
    </w:rPr>
  </w:style>
  <w:style w:type="character" w:styleId="IntenseEmphasis">
    <w:name w:val="Intense Emphasis"/>
    <w:basedOn w:val="DefaultParagraphFont"/>
    <w:uiPriority w:val="21"/>
    <w:qFormat/>
    <w:rsid w:val="006E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851</Characters>
  <Application>Microsoft Office Word</Application>
  <DocSecurity>0</DocSecurity>
  <Lines>41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Lorvius, Godson</dc:creator>
  <cp:keywords/>
  <dc:description/>
  <cp:lastModifiedBy>Lorvius, Godson</cp:lastModifiedBy>
  <cp:revision>2</cp:revision>
  <dcterms:created xsi:type="dcterms:W3CDTF">2025-02-19T01:57:00Z</dcterms:created>
  <dcterms:modified xsi:type="dcterms:W3CDTF">2025-02-19T01:57:00Z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c82133d7-b4b0-4a89-bf65-b2a36940891e</vt:lpwstr>
  </property>
</Properties>
</file>