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C4" w:rsidRDefault="00993BC4" w:rsidP="00993BC4">
      <w:pPr>
        <w:pStyle w:val="Titre2"/>
      </w:pPr>
      <w:r>
        <w:t xml:space="preserve">Fiche de cas d’utilisation C : Jouer </w:t>
      </w:r>
      <w:r>
        <w:t>Voyante</w:t>
      </w:r>
    </w:p>
    <w:p w:rsidR="00993BC4" w:rsidRDefault="00993BC4" w:rsidP="00993BC4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993BC4" w:rsidTr="00993BC4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993BC4" w:rsidRDefault="00993BC4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/>
        </w:tc>
      </w:tr>
      <w:tr w:rsidR="00993BC4" w:rsidTr="00993BC4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 w:rsidP="00993BC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Jouer </w:t>
            </w:r>
            <w:r>
              <w:rPr>
                <w:lang w:val="fr-FR"/>
              </w:rPr>
              <w:t>Voyante</w:t>
            </w:r>
          </w:p>
        </w:tc>
      </w:tr>
      <w:tr w:rsidR="00993BC4" w:rsidTr="00993BC4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993BC4" w:rsidTr="00993BC4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/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993BC4" w:rsidTr="00993BC4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 w:rsidP="00993BC4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>C’est au tour du joueur de jouer</w:t>
            </w:r>
          </w:p>
        </w:tc>
      </w:tr>
      <w:tr w:rsidR="00993BC4" w:rsidTr="00993BC4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 w:rsidP="00993BC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a fini de jouer.</w:t>
            </w:r>
          </w:p>
        </w:tc>
      </w:tr>
      <w:tr w:rsidR="00993BC4" w:rsidTr="00993BC4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993BC4" w:rsidRDefault="00993BC4" w:rsidP="00993BC4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993BC4" w:rsidTr="00993BC4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993BC4" w:rsidTr="00993BC4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 w:rsidP="00472BB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Une indication dans le chat indique au joueur qu</w:t>
            </w:r>
            <w:r w:rsidR="00472BB4">
              <w:rPr>
                <w:rFonts w:eastAsia="Times New Roman" w:cs="Arial"/>
                <w:lang w:val="fr-FR" w:eastAsia="fr-CA"/>
              </w:rPr>
              <w:t>e c’est à lui de jouer. Une fenêtre contenant la liste des joueurs vivants apparaît. Une indication dans le chat demande au joueur de choisir un joueur pour regarder sa carte.</w:t>
            </w: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clique sur un joueur dans la fenêtre contenant la liste des joueurs.</w:t>
            </w: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Pr="00472BB4" w:rsidRDefault="00472BB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472BB4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Une indication dans le chat indique au joueur quelle est la carte du joueur qu’il a sélectionné précédemment.</w:t>
            </w:r>
            <w:bookmarkStart w:id="0" w:name="_GoBack"/>
            <w:bookmarkEnd w:id="0"/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/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/>
            </w:pPr>
          </w:p>
        </w:tc>
      </w:tr>
    </w:tbl>
    <w:p w:rsidR="00993BC4" w:rsidRDefault="00993BC4" w:rsidP="00993BC4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993BC4" w:rsidTr="00993BC4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Actions</w:t>
            </w:r>
          </w:p>
        </w:tc>
      </w:tr>
      <w:tr w:rsidR="00993BC4" w:rsidTr="00993BC4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993BC4" w:rsidRDefault="00993BC4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993BC4" w:rsidTr="00993BC4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BC4" w:rsidRDefault="00993BC4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993BC4" w:rsidRDefault="00993BC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993BC4" w:rsidRDefault="00993BC4" w:rsidP="00993BC4">
      <w:pPr>
        <w:pStyle w:val="Titre1"/>
        <w:rPr>
          <w:rFonts w:eastAsia="Calibri"/>
        </w:rPr>
      </w:pPr>
    </w:p>
    <w:p w:rsidR="00993BC4" w:rsidRDefault="00993BC4" w:rsidP="00993BC4"/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FD"/>
    <w:rsid w:val="00472BB4"/>
    <w:rsid w:val="005100FD"/>
    <w:rsid w:val="00670DB2"/>
    <w:rsid w:val="009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F009"/>
  <w15:chartTrackingRefBased/>
  <w15:docId w15:val="{F5439793-AFA4-4730-B3E1-035910E2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BC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993BC4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3BC4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BC4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993BC4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</cp:revision>
  <dcterms:created xsi:type="dcterms:W3CDTF">2018-01-26T19:06:00Z</dcterms:created>
  <dcterms:modified xsi:type="dcterms:W3CDTF">2018-01-26T19:09:00Z</dcterms:modified>
</cp:coreProperties>
</file>