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508B" w:rsidRDefault="002651DA">
      <w:pPr>
        <w:pStyle w:val="HTMLPreformatted"/>
        <w:jc w:val="center"/>
        <w:rPr>
          <w:rFonts w:ascii="Times New Roman" w:hAnsi="Times New Roman" w:cs="Times New Roman"/>
          <w:b/>
          <w:bCs/>
          <w:sz w:val="32"/>
        </w:rPr>
      </w:pPr>
      <w:r>
        <w:rPr>
          <w:rFonts w:ascii="Times New Roman" w:hAnsi="Times New Roman" w:cs="Times New Roman"/>
          <w:b/>
          <w:bCs/>
          <w:sz w:val="32"/>
        </w:rPr>
        <w:t>Simpl</w:t>
      </w:r>
      <w:r>
        <w:rPr>
          <w:rFonts w:ascii="Times New Roman" w:hAnsi="Times New Roman" w:cs="Times New Roman" w:hint="eastAsia"/>
          <w:b/>
          <w:bCs/>
          <w:sz w:val="32"/>
          <w:lang w:eastAsia="zh-TW"/>
        </w:rPr>
        <w:t>e</w:t>
      </w:r>
      <w:r w:rsidR="00DF508B">
        <w:rPr>
          <w:rFonts w:ascii="Times New Roman" w:hAnsi="Times New Roman" w:cs="Times New Roman"/>
          <w:b/>
          <w:bCs/>
          <w:sz w:val="32"/>
        </w:rPr>
        <w:t xml:space="preserve"> Model of Graphite and its Applications in </w:t>
      </w:r>
      <w:proofErr w:type="spellStart"/>
      <w:r w:rsidR="00DF508B">
        <w:rPr>
          <w:rFonts w:ascii="Times New Roman" w:hAnsi="Times New Roman" w:cs="Times New Roman"/>
          <w:b/>
          <w:bCs/>
          <w:sz w:val="32"/>
        </w:rPr>
        <w:t>Superlattice</w:t>
      </w:r>
      <w:proofErr w:type="spellEnd"/>
    </w:p>
    <w:p w:rsidR="00DF508B" w:rsidRDefault="00DF508B">
      <w:pPr>
        <w:pStyle w:val="HTMLPreformatted"/>
        <w:jc w:val="center"/>
        <w:rPr>
          <w:rFonts w:ascii="Times New Roman" w:hAnsi="Times New Roman" w:cs="Times New Roman"/>
          <w:b/>
          <w:bCs/>
          <w:sz w:val="32"/>
        </w:rPr>
      </w:pPr>
    </w:p>
    <w:p w:rsidR="00DF508B" w:rsidRDefault="00DF508B">
      <w:pPr>
        <w:pStyle w:val="HTMLPreformatted"/>
        <w:jc w:val="center"/>
        <w:rPr>
          <w:rFonts w:ascii="Times New Roman" w:hAnsi="Times New Roman" w:cs="Times New Roman" w:hint="eastAsia"/>
          <w:sz w:val="24"/>
          <w:lang w:eastAsia="zh-TW"/>
        </w:rPr>
      </w:pPr>
      <w:proofErr w:type="spellStart"/>
      <w:r>
        <w:rPr>
          <w:rFonts w:ascii="Times New Roman" w:hAnsi="Times New Roman" w:cs="Times New Roman"/>
          <w:sz w:val="24"/>
          <w:u w:val="single"/>
        </w:rPr>
        <w:t>W.T.Pong</w:t>
      </w:r>
      <w:proofErr w:type="spellEnd"/>
      <w:r>
        <w:rPr>
          <w:rFonts w:ascii="Times New Roman" w:hAnsi="Times New Roman" w:cs="Times New Roman"/>
          <w:sz w:val="24"/>
        </w:rPr>
        <w:t xml:space="preserve">, C. </w:t>
      </w:r>
      <w:proofErr w:type="spellStart"/>
      <w:r>
        <w:rPr>
          <w:rFonts w:ascii="Times New Roman" w:hAnsi="Times New Roman" w:cs="Times New Roman"/>
          <w:sz w:val="24"/>
        </w:rPr>
        <w:t>Durkan</w:t>
      </w:r>
      <w:proofErr w:type="spellEnd"/>
    </w:p>
    <w:p w:rsidR="0071256A" w:rsidRDefault="0071256A">
      <w:pPr>
        <w:pStyle w:val="HTMLPreformatted"/>
        <w:jc w:val="center"/>
        <w:rPr>
          <w:rFonts w:ascii="Times New Roman" w:hAnsi="Times New Roman" w:cs="Times New Roman" w:hint="eastAsia"/>
          <w:sz w:val="24"/>
          <w:lang w:eastAsia="zh-TW"/>
        </w:rPr>
      </w:pPr>
    </w:p>
    <w:p w:rsidR="00DF508B" w:rsidRDefault="00DF508B">
      <w:pPr>
        <w:pStyle w:val="HTMLPreformatted"/>
        <w:jc w:val="center"/>
        <w:rPr>
          <w:rFonts w:ascii="Times New Roman" w:hAnsi="Times New Roman" w:cs="Times New Roman"/>
          <w:i/>
          <w:iCs/>
          <w:sz w:val="24"/>
        </w:rPr>
      </w:pPr>
      <w:proofErr w:type="spellStart"/>
      <w:r>
        <w:rPr>
          <w:rFonts w:ascii="Times New Roman" w:hAnsi="Times New Roman" w:cs="Times New Roman" w:hint="eastAsia"/>
          <w:i/>
          <w:iCs/>
          <w:sz w:val="24"/>
        </w:rPr>
        <w:t>Nanoscience</w:t>
      </w:r>
      <w:proofErr w:type="spellEnd"/>
      <w:r>
        <w:rPr>
          <w:rFonts w:ascii="Times New Roman" w:hAnsi="Times New Roman" w:cs="Times New Roman"/>
          <w:i/>
          <w:iCs/>
          <w:sz w:val="24"/>
        </w:rPr>
        <w:t xml:space="preserve"> Centre</w:t>
      </w:r>
      <w:r>
        <w:rPr>
          <w:rFonts w:ascii="Times New Roman" w:hAnsi="Times New Roman" w:cs="Times New Roman" w:hint="eastAsia"/>
          <w:i/>
          <w:iCs/>
          <w:sz w:val="24"/>
        </w:rPr>
        <w:t xml:space="preserve">, University of Cambridge, 11. J </w:t>
      </w:r>
      <w:proofErr w:type="spellStart"/>
      <w:r>
        <w:rPr>
          <w:rFonts w:ascii="Times New Roman" w:hAnsi="Times New Roman" w:cs="Times New Roman" w:hint="eastAsia"/>
          <w:i/>
          <w:iCs/>
          <w:sz w:val="24"/>
        </w:rPr>
        <w:t>J</w:t>
      </w:r>
      <w:proofErr w:type="spellEnd"/>
      <w:r>
        <w:rPr>
          <w:rFonts w:ascii="Times New Roman" w:hAnsi="Times New Roman" w:cs="Times New Roman" w:hint="eastAsia"/>
          <w:i/>
          <w:iCs/>
          <w:sz w:val="24"/>
        </w:rPr>
        <w:t xml:space="preserve"> Thomson</w:t>
      </w:r>
      <w:r>
        <w:rPr>
          <w:rFonts w:ascii="Times New Roman" w:hAnsi="Times New Roman" w:cs="Times New Roman"/>
          <w:i/>
          <w:iCs/>
          <w:sz w:val="24"/>
        </w:rPr>
        <w:t xml:space="preserve"> Ave, Cambridge, CB3 0FF, UK</w:t>
      </w:r>
    </w:p>
    <w:p w:rsidR="00DF508B" w:rsidRDefault="00DF508B">
      <w:pPr>
        <w:jc w:val="both"/>
      </w:pPr>
    </w:p>
    <w:p w:rsidR="00DF508B" w:rsidRDefault="00DF508B" w:rsidP="0070163E">
      <w:pPr>
        <w:pStyle w:val="HTMLPreformatted"/>
        <w:tabs>
          <w:tab w:val="left" w:pos="4374"/>
        </w:tabs>
        <w:jc w:val="both"/>
        <w:rPr>
          <w:rFonts w:ascii="Times New Roman" w:hAnsi="Times New Roman" w:cs="Times New Roman"/>
          <w:sz w:val="24"/>
        </w:rPr>
      </w:pPr>
      <w:r>
        <w:rPr>
          <w:rFonts w:ascii="Times New Roman" w:hAnsi="Times New Roman" w:cs="Times New Roman"/>
          <w:sz w:val="24"/>
        </w:rPr>
        <w:t xml:space="preserve">Scanning probe microscopy investigations have extensively used graphite as a substrate due to its chemical inertness and ease of cleaving. The atomically flat surface of graphite has provided an ideal platform for surface scientists to deposit various kinds of materials of interest for imaging and examining. The natural graphite surface is also worthy of further understanding as it consists of a variety of defects [1], among which </w:t>
      </w:r>
      <w:proofErr w:type="spellStart"/>
      <w:r>
        <w:rPr>
          <w:rFonts w:ascii="Times New Roman" w:hAnsi="Times New Roman" w:cs="Times New Roman"/>
          <w:sz w:val="24"/>
        </w:rPr>
        <w:t>superlattice</w:t>
      </w:r>
      <w:proofErr w:type="spellEnd"/>
      <w:r>
        <w:rPr>
          <w:rFonts w:ascii="Times New Roman" w:hAnsi="Times New Roman" w:cs="Times New Roman"/>
          <w:sz w:val="24"/>
        </w:rPr>
        <w:t xml:space="preserve"> structure is reported to be found on graphite surfaces, and its origin is not yet completely understood [2]. It is of general interest and wide applicability to have a simplistic model for theoretical interpretation of scanning tunnelling microscope (STM) images of graphite, and even molecular dynamic simulations on graphite [3]. Here we describe a model of graphite which is easy to comprehend and simple to implement (fig.1 and fig.2). This model simulates the atomic density of graphite layers, which in turn correlates with the local density of states. The mechanism and construction of such a model is explained with all the necessary details which are not explicitly reported before. This model is applied in investigating the corrugation conservation phenomenon and rippling fringes of the </w:t>
      </w:r>
      <w:proofErr w:type="spellStart"/>
      <w:r>
        <w:rPr>
          <w:rFonts w:ascii="Times New Roman" w:hAnsi="Times New Roman" w:cs="Times New Roman"/>
          <w:sz w:val="24"/>
        </w:rPr>
        <w:t>superlattice</w:t>
      </w:r>
      <w:proofErr w:type="spellEnd"/>
      <w:r>
        <w:rPr>
          <w:rFonts w:ascii="Times New Roman" w:hAnsi="Times New Roman" w:cs="Times New Roman"/>
          <w:sz w:val="24"/>
        </w:rPr>
        <w:t xml:space="preserve"> which we observed on graphite [4].  The “odd-even” transition along the atomic rows of a </w:t>
      </w:r>
      <w:proofErr w:type="spellStart"/>
      <w:r>
        <w:rPr>
          <w:rFonts w:ascii="Times New Roman" w:hAnsi="Times New Roman" w:cs="Times New Roman"/>
          <w:sz w:val="24"/>
        </w:rPr>
        <w:t>superlattice</w:t>
      </w:r>
      <w:proofErr w:type="spellEnd"/>
      <w:r>
        <w:rPr>
          <w:rFonts w:ascii="Times New Roman" w:hAnsi="Times New Roman" w:cs="Times New Roman"/>
          <w:sz w:val="24"/>
        </w:rPr>
        <w:t xml:space="preserve"> is simulated (fig.3), and this result is discussed with reference to other reports in the literature [5]. A comparison is made with the result of </w:t>
      </w:r>
      <w:proofErr w:type="spellStart"/>
      <w:r>
        <w:rPr>
          <w:rFonts w:ascii="Times New Roman" w:hAnsi="Times New Roman" w:cs="Times New Roman"/>
          <w:sz w:val="24"/>
        </w:rPr>
        <w:t>Cee</w:t>
      </w:r>
      <w:proofErr w:type="spellEnd"/>
      <w:r>
        <w:rPr>
          <w:rFonts w:ascii="Times New Roman" w:hAnsi="Times New Roman" w:cs="Times New Roman"/>
          <w:sz w:val="24"/>
        </w:rPr>
        <w:t xml:space="preserve"> [6] about the validity of the moiré rotation pattern assumption.</w:t>
      </w:r>
    </w:p>
    <w:p w:rsidR="00DF508B" w:rsidRDefault="00DF508B">
      <w:pPr>
        <w:pStyle w:val="HTMLPreformatted"/>
        <w:jc w:val="both"/>
        <w:rPr>
          <w:rFonts w:ascii="Times New Roman" w:hAnsi="Times New Roman" w:cs="Times New Roman"/>
          <w:sz w:val="24"/>
        </w:rPr>
      </w:pPr>
      <w:r>
        <w:rPr>
          <w:rFonts w:ascii="Times New Roman" w:hAnsi="Times New Roman" w:cs="Times New Roman"/>
          <w:noProof/>
          <w:sz w:val="24"/>
          <w:lang w:val="en-US" w:eastAsia="zh-CN"/>
        </w:rPr>
        <w:pict>
          <v:shapetype id="_x0000_t202" coordsize="21600,21600" o:spt="202" path="m,l,21600r21600,l21600,xe">
            <v:stroke joinstyle="miter"/>
            <v:path gradientshapeok="t" o:connecttype="rect"/>
          </v:shapetype>
          <v:shape id="_x0000_s1079" type="#_x0000_t202" style="position:absolute;left:0;text-align:left;margin-left:147.75pt;margin-top:8.55pt;width:188.15pt;height:142.6pt;z-index:251658240;mso-wrap-style:none" filled="f" stroked="f">
            <v:textbox style="mso-next-textbox:#_x0000_s1079;mso-fit-shape-to-text:t">
              <w:txbxContent>
                <w:p w:rsidR="00DF508B" w:rsidRDefault="00DF508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35.75pt">
                        <v:imagedata r:id="rId5" o:title=""/>
                      </v:shape>
                    </w:pict>
                  </w:r>
                </w:p>
              </w:txbxContent>
            </v:textbox>
          </v:shape>
        </w:pict>
      </w:r>
    </w:p>
    <w:p w:rsidR="00DF508B" w:rsidRDefault="00DF508B">
      <w:pPr>
        <w:pStyle w:val="HTMLPreformatted"/>
        <w:jc w:val="both"/>
        <w:rPr>
          <w:rFonts w:ascii="Times New Roman" w:hAnsi="Times New Roman" w:cs="Times New Roman"/>
          <w:sz w:val="24"/>
        </w:rPr>
      </w:pPr>
      <w:r>
        <w:rPr>
          <w:rFonts w:ascii="Times New Roman" w:hAnsi="Times New Roman" w:cs="Times New Roman"/>
          <w:noProof/>
          <w:sz w:val="24"/>
          <w:lang w:val="en-US" w:eastAsia="zh-CN"/>
        </w:rPr>
        <w:pict>
          <v:shape id="_x0000_s1082" type="#_x0000_t202" style="position:absolute;left:0;text-align:left;margin-left:321pt;margin-top:-.05pt;width:177.2pt;height:135.8pt;z-index:251659264;mso-wrap-style:none" filled="f" stroked="f">
            <v:textbox style="mso-fit-shape-to-text:t">
              <w:txbxContent>
                <w:p w:rsidR="00DF508B" w:rsidRDefault="00DF508B">
                  <w:r>
                    <w:pict>
                      <v:shape id="_x0000_i1026" type="#_x0000_t75" style="width:162.75pt;height:128.25pt">
                        <v:imagedata r:id="rId6" o:title=""/>
                      </v:shape>
                    </w:pict>
                  </w:r>
                </w:p>
              </w:txbxContent>
            </v:textbox>
          </v:shape>
        </w:pict>
      </w:r>
      <w:r>
        <w:rPr>
          <w:rFonts w:ascii="Times New Roman" w:hAnsi="Times New Roman" w:cs="Times New Roman"/>
          <w:noProof/>
          <w:sz w:val="24"/>
          <w:lang w:val="en-US" w:eastAsia="zh-CN"/>
        </w:rPr>
        <w:pict>
          <v:shape id="_x0000_s1071" type="#_x0000_t202" style="position:absolute;left:0;text-align:left;margin-left:-14.25pt;margin-top:.15pt;width:168.75pt;height:129.75pt;z-index:251657216;mso-wrap-style:none" filled="f" stroked="f">
            <v:textbox style="mso-next-textbox:#_x0000_s1071;mso-fit-shape-to-text:t">
              <w:txbxContent>
                <w:p w:rsidR="00DF508B" w:rsidRDefault="00DF508B">
                  <w:r>
                    <w:pict>
                      <v:shape id="_x0000_i1027" type="#_x0000_t75" style="width:159.75pt;height:126.75pt">
                        <v:imagedata r:id="rId7" o:title="ŕ" gain="79922f"/>
                      </v:shape>
                    </w:pict>
                  </w:r>
                </w:p>
              </w:txbxContent>
            </v:textbox>
          </v:shape>
        </w:pict>
      </w:r>
    </w:p>
    <w:p w:rsidR="00DF508B" w:rsidRDefault="00DF508B">
      <w:pPr>
        <w:pStyle w:val="HTMLPreformatted"/>
        <w:jc w:val="both"/>
        <w:rPr>
          <w:rFonts w:ascii="Times New Roman" w:hAnsi="Times New Roman" w:cs="Times New Roman"/>
          <w:sz w:val="24"/>
        </w:rPr>
      </w:pPr>
      <w:r>
        <w:rPr>
          <w:rFonts w:ascii="Times New Roman" w:hAnsi="Times New Roman" w:cs="Times New Roman"/>
          <w:noProof/>
          <w:lang w:val="en-US" w:eastAsia="zh-CN"/>
        </w:rPr>
        <w:pict>
          <v:rect id="_x0000_s1085" style="position:absolute;left:0;text-align:left;margin-left:417pt;margin-top:12.45pt;width:9pt;height:18pt;rotation:701532fd;z-index:251660288" filled="f" strokecolor="#f06" strokeweight="1.5pt"/>
        </w:pict>
      </w:r>
      <w:r>
        <w:rPr>
          <w:rFonts w:ascii="Times New Roman" w:hAnsi="Times New Roman" w:cs="Times New Roman"/>
          <w:noProof/>
          <w:lang w:val="en-US" w:eastAsia="zh-CN"/>
        </w:rPr>
        <w:pict>
          <v:rect id="_x0000_s1089" style="position:absolute;left:0;text-align:left;margin-left:457pt;margin-top:11.95pt;width:9pt;height:18pt;rotation:701532fd;z-index:251664384" filled="f" strokecolor="#f06" strokeweight="1.5pt"/>
        </w:pict>
      </w:r>
      <w:r>
        <w:rPr>
          <w:rFonts w:ascii="Times New Roman" w:hAnsi="Times New Roman" w:cs="Times New Roman"/>
          <w:noProof/>
          <w:lang w:val="en-US" w:eastAsia="zh-CN"/>
        </w:rPr>
        <w:pict>
          <v:rect id="_x0000_s1087" style="position:absolute;left:0;text-align:left;margin-left:378.5pt;margin-top:6.95pt;width:9pt;height:18pt;rotation:701532fd;z-index:251662336" filled="f" strokecolor="#f06" strokeweight="1.5pt"/>
        </w:pict>
      </w:r>
    </w:p>
    <w:p w:rsidR="00DF508B" w:rsidRDefault="00DF508B">
      <w:pPr>
        <w:pStyle w:val="HTMLPreformatted"/>
        <w:jc w:val="both"/>
        <w:rPr>
          <w:rFonts w:ascii="Times New Roman" w:hAnsi="Times New Roman" w:cs="Times New Roman"/>
          <w:sz w:val="24"/>
        </w:rPr>
      </w:pPr>
      <w:r>
        <w:rPr>
          <w:rFonts w:ascii="Times New Roman" w:hAnsi="Times New Roman" w:cs="Times New Roman"/>
          <w:noProof/>
          <w:lang w:val="en-US"/>
        </w:rPr>
        <w:pict>
          <v:line id="_x0000_s1048" style="position:absolute;left:0;text-align:left;flip:x;z-index:251654144" from="244.75pt,3.1pt" to="263.25pt,65.45pt" o:regroupid="2" strokecolor="white" strokeweight="1.5pt"/>
        </w:pict>
      </w:r>
    </w:p>
    <w:p w:rsidR="00DF508B" w:rsidRDefault="00DF508B">
      <w:pPr>
        <w:pStyle w:val="HTMLPreformatted"/>
        <w:jc w:val="both"/>
        <w:rPr>
          <w:rFonts w:ascii="Times New Roman" w:hAnsi="Times New Roman" w:cs="Times New Roman"/>
          <w:sz w:val="24"/>
        </w:rPr>
      </w:pPr>
    </w:p>
    <w:p w:rsidR="00DF508B" w:rsidRDefault="00DF508B">
      <w:pPr>
        <w:pStyle w:val="HTMLPreformatted"/>
        <w:jc w:val="both"/>
        <w:rPr>
          <w:rFonts w:ascii="Times New Roman" w:hAnsi="Times New Roman" w:cs="Times New Roman"/>
          <w:sz w:val="24"/>
        </w:rPr>
      </w:pPr>
      <w:r>
        <w:rPr>
          <w:rFonts w:ascii="Times New Roman" w:hAnsi="Times New Roman" w:cs="Times New Roman"/>
          <w:noProof/>
          <w:lang w:val="en-US" w:eastAsia="zh-CN"/>
        </w:rPr>
        <w:pict>
          <v:rect id="_x0000_s1088" style="position:absolute;left:0;text-align:left;margin-left:370pt;margin-top:.05pt;width:9pt;height:18pt;rotation:701532fd;z-index:251663360" filled="f" strokecolor="#f06" strokeweight="1.5pt"/>
        </w:pict>
      </w:r>
      <w:r>
        <w:rPr>
          <w:rFonts w:ascii="Times New Roman" w:hAnsi="Times New Roman" w:cs="Times New Roman"/>
          <w:noProof/>
          <w:lang w:val="en-US" w:eastAsia="zh-CN"/>
        </w:rPr>
        <w:pict>
          <v:rect id="_x0000_s1086" style="position:absolute;left:0;text-align:left;margin-left:409pt;margin-top:6.05pt;width:9pt;height:18pt;rotation:701532fd;z-index:251661312" filled="f" strokecolor="#f06" strokeweight="1.5pt"/>
        </w:pict>
      </w:r>
      <w:r>
        <w:rPr>
          <w:rFonts w:ascii="Times New Roman" w:hAnsi="Times New Roman" w:cs="Times New Roman"/>
          <w:noProof/>
          <w:lang w:val="en-US" w:eastAsia="zh-CN"/>
        </w:rPr>
        <w:pict>
          <v:rect id="_x0000_s1090" style="position:absolute;left:0;text-align:left;margin-left:448.5pt;margin-top:5.05pt;width:9pt;height:18pt;rotation:701532fd;z-index:251665408" filled="f" strokecolor="#f06" strokeweight="1.5pt"/>
        </w:pict>
      </w:r>
      <w:r>
        <w:rPr>
          <w:rFonts w:ascii="Times New Roman" w:hAnsi="Times New Roman" w:cs="Times New Roman"/>
          <w:noProof/>
          <w:lang w:val="en-US"/>
        </w:rPr>
        <w:pict>
          <v:line id="_x0000_s1042" style="position:absolute;left:0;text-align:left;z-index:251651072" from="404.85pt,4.25pt" to="450.5pt,4.25pt" o:regroupid="2" strokecolor="white" strokeweight="1.5pt"/>
        </w:pict>
      </w:r>
    </w:p>
    <w:p w:rsidR="00DF508B" w:rsidRDefault="00DF508B">
      <w:pPr>
        <w:pStyle w:val="HTMLPreformatted"/>
        <w:jc w:val="both"/>
        <w:rPr>
          <w:rFonts w:ascii="Times New Roman" w:hAnsi="Times New Roman" w:cs="Times New Roman"/>
          <w:sz w:val="24"/>
        </w:rPr>
      </w:pPr>
    </w:p>
    <w:p w:rsidR="00DF508B" w:rsidRDefault="00DF508B">
      <w:pPr>
        <w:pStyle w:val="HTMLPreformatted"/>
        <w:jc w:val="both"/>
        <w:rPr>
          <w:rFonts w:ascii="Times New Roman" w:hAnsi="Times New Roman" w:cs="Times New Roman"/>
          <w:sz w:val="24"/>
        </w:rPr>
      </w:pPr>
    </w:p>
    <w:p w:rsidR="00DF508B" w:rsidRDefault="00DF508B">
      <w:pPr>
        <w:pStyle w:val="HTMLPreformatted"/>
        <w:jc w:val="both"/>
        <w:rPr>
          <w:rFonts w:ascii="Times New Roman" w:hAnsi="Times New Roman" w:cs="Times New Roman"/>
          <w:sz w:val="24"/>
        </w:rPr>
      </w:pPr>
    </w:p>
    <w:p w:rsidR="00DF508B" w:rsidRDefault="00DF508B">
      <w:pPr>
        <w:pStyle w:val="HTMLPreformatted"/>
        <w:jc w:val="both"/>
        <w:rPr>
          <w:rFonts w:ascii="Times New Roman" w:hAnsi="Times New Roman" w:cs="Times New Roman"/>
          <w:sz w:val="24"/>
        </w:rPr>
      </w:pPr>
    </w:p>
    <w:p w:rsidR="00DF508B" w:rsidRDefault="00DF508B">
      <w:pPr>
        <w:pStyle w:val="HTMLPreformatted"/>
        <w:jc w:val="both"/>
        <w:rPr>
          <w:rFonts w:ascii="Times New Roman" w:hAnsi="Times New Roman" w:cs="Times New Roman"/>
          <w:sz w:val="24"/>
        </w:rPr>
      </w:pPr>
    </w:p>
    <w:p w:rsidR="00DF508B" w:rsidRDefault="00DF508B">
      <w:pPr>
        <w:pStyle w:val="HTMLPreformatted"/>
        <w:jc w:val="both"/>
        <w:rPr>
          <w:rFonts w:ascii="Times New Roman" w:hAnsi="Times New Roman" w:cs="Times New Roman"/>
          <w:sz w:val="24"/>
        </w:rPr>
      </w:pPr>
      <w:r>
        <w:rPr>
          <w:rFonts w:ascii="Times New Roman" w:hAnsi="Times New Roman" w:cs="Times New Roman"/>
          <w:noProof/>
          <w:lang w:val="en-US"/>
        </w:rPr>
        <w:pict>
          <v:shape id="_x0000_s1051" type="#_x0000_t202" style="position:absolute;left:0;text-align:left;margin-left:147.75pt;margin-top:4.05pt;width:185.25pt;height:76.2pt;z-index:251656192" o:regroupid="1" filled="f" stroked="f">
            <v:textbox style="mso-next-textbox:#_x0000_s1051">
              <w:txbxContent>
                <w:p w:rsidR="00DF508B" w:rsidRDefault="00DF508B">
                  <w:pPr>
                    <w:jc w:val="both"/>
                    <w:rPr>
                      <w:sz w:val="22"/>
                    </w:rPr>
                  </w:pPr>
                  <w:r>
                    <w:rPr>
                      <w:b/>
                      <w:bCs/>
                      <w:sz w:val="22"/>
                    </w:rPr>
                    <w:t>Fig.2</w:t>
                  </w:r>
                  <w:r>
                    <w:rPr>
                      <w:sz w:val="22"/>
                    </w:rPr>
                    <w:t xml:space="preserve"> – 20nm x 20nm </w:t>
                  </w:r>
                  <w:proofErr w:type="spellStart"/>
                  <w:r>
                    <w:rPr>
                      <w:sz w:val="22"/>
                    </w:rPr>
                    <w:t>superlattice</w:t>
                  </w:r>
                  <w:proofErr w:type="spellEnd"/>
                  <w:r>
                    <w:rPr>
                      <w:sz w:val="22"/>
                    </w:rPr>
                    <w:t xml:space="preserve"> area with rotation angle of 2.5 degree is simulated. The three-fold symmetry agrees with the observation under STM</w:t>
                  </w:r>
                </w:p>
              </w:txbxContent>
            </v:textbox>
          </v:shape>
        </w:pict>
      </w:r>
      <w:r>
        <w:rPr>
          <w:rFonts w:ascii="Times New Roman" w:hAnsi="Times New Roman" w:cs="Times New Roman"/>
          <w:noProof/>
          <w:lang w:val="en-US"/>
        </w:rPr>
        <w:pict>
          <v:shape id="_x0000_s1050" type="#_x0000_t202" style="position:absolute;left:0;text-align:left;margin-left:-15pt;margin-top:4.05pt;width:171pt;height:84.75pt;z-index:251655168" o:regroupid="1" filled="f" stroked="f">
            <v:textbox style="mso-next-textbox:#_x0000_s1050">
              <w:txbxContent>
                <w:p w:rsidR="00DF508B" w:rsidRDefault="00DF508B">
                  <w:pPr>
                    <w:pStyle w:val="BodyText"/>
                    <w:jc w:val="both"/>
                    <w:rPr>
                      <w:sz w:val="22"/>
                    </w:rPr>
                  </w:pPr>
                  <w:r>
                    <w:rPr>
                      <w:b/>
                      <w:bCs/>
                      <w:sz w:val="22"/>
                    </w:rPr>
                    <w:t xml:space="preserve">Fig.1 – </w:t>
                  </w:r>
                  <w:r>
                    <w:rPr>
                      <w:sz w:val="22"/>
                    </w:rPr>
                    <w:t>1nm x 1nm area simulated with three-fold symmetry and triangular pattern of atomic lattice as observed by STM</w:t>
                  </w:r>
                </w:p>
              </w:txbxContent>
            </v:textbox>
          </v:shape>
        </w:pict>
      </w:r>
      <w:r>
        <w:rPr>
          <w:rFonts w:ascii="Times New Roman" w:hAnsi="Times New Roman" w:cs="Times New Roman"/>
          <w:noProof/>
          <w:lang w:val="en-US"/>
        </w:rPr>
        <w:pict>
          <v:shape id="_x0000_s1052" type="#_x0000_t202" style="position:absolute;left:0;text-align:left;margin-left:325.5pt;margin-top:4.05pt;width:171pt;height:65.25pt;z-index:251650048" o:regroupid="1" filled="f" stroked="f">
            <v:textbox style="mso-next-textbox:#_x0000_s1052">
              <w:txbxContent>
                <w:p w:rsidR="00DF508B" w:rsidRDefault="00DF508B">
                  <w:pPr>
                    <w:jc w:val="both"/>
                    <w:rPr>
                      <w:sz w:val="22"/>
                    </w:rPr>
                  </w:pPr>
                  <w:r>
                    <w:rPr>
                      <w:b/>
                      <w:bCs/>
                      <w:sz w:val="22"/>
                    </w:rPr>
                    <w:t>Fig.3</w:t>
                  </w:r>
                  <w:r>
                    <w:rPr>
                      <w:sz w:val="22"/>
                    </w:rPr>
                    <w:t xml:space="preserve"> – “Odd-even” transition along the atomic rows (squared region) is observed in this model of 5nm x 5nm </w:t>
                  </w:r>
                  <w:proofErr w:type="spellStart"/>
                  <w:r>
                    <w:rPr>
                      <w:sz w:val="22"/>
                    </w:rPr>
                    <w:t>superlattice</w:t>
                  </w:r>
                  <w:proofErr w:type="spellEnd"/>
                  <w:r>
                    <w:rPr>
                      <w:sz w:val="22"/>
                    </w:rPr>
                    <w:t xml:space="preserve"> area</w:t>
                  </w:r>
                </w:p>
              </w:txbxContent>
            </v:textbox>
          </v:shape>
        </w:pict>
      </w:r>
    </w:p>
    <w:p w:rsidR="00DF508B" w:rsidRDefault="00DF508B">
      <w:pPr>
        <w:pStyle w:val="HTMLPreformatted"/>
        <w:jc w:val="both"/>
        <w:rPr>
          <w:rFonts w:ascii="Times New Roman" w:hAnsi="Times New Roman" w:cs="Times New Roman"/>
          <w:sz w:val="24"/>
        </w:rPr>
      </w:pPr>
    </w:p>
    <w:p w:rsidR="00DF508B" w:rsidRDefault="00DF508B">
      <w:pPr>
        <w:pStyle w:val="HTMLPreformatted"/>
        <w:jc w:val="both"/>
        <w:rPr>
          <w:rFonts w:ascii="Times New Roman" w:hAnsi="Times New Roman" w:cs="Times New Roman"/>
          <w:sz w:val="24"/>
        </w:rPr>
      </w:pPr>
      <w:r>
        <w:rPr>
          <w:rFonts w:ascii="Times New Roman" w:hAnsi="Times New Roman" w:cs="Times New Roman"/>
          <w:noProof/>
          <w:lang w:val="en-U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7" type="#_x0000_t5" style="position:absolute;left:0;text-align:left;margin-left:436pt;margin-top:9.1pt;width:5.95pt;height:5.95pt;flip:y;z-index:251653120" o:regroupid="2" stroked="f">
            <o:lock v:ext="edit" aspectratio="t"/>
          </v:shape>
        </w:pict>
      </w:r>
    </w:p>
    <w:p w:rsidR="00DF508B" w:rsidRDefault="00DF508B">
      <w:pPr>
        <w:pStyle w:val="HTMLPreformatted"/>
        <w:jc w:val="both"/>
        <w:rPr>
          <w:rFonts w:ascii="Times New Roman" w:hAnsi="Times New Roman" w:cs="Times New Roman"/>
          <w:sz w:val="24"/>
        </w:rPr>
      </w:pPr>
    </w:p>
    <w:p w:rsidR="00DF508B" w:rsidRDefault="00DF508B">
      <w:pPr>
        <w:pStyle w:val="HTMLPreformatted"/>
        <w:jc w:val="both"/>
        <w:rPr>
          <w:rFonts w:ascii="Times New Roman" w:hAnsi="Times New Roman" w:cs="Times New Roman"/>
          <w:sz w:val="24"/>
        </w:rPr>
      </w:pPr>
    </w:p>
    <w:p w:rsidR="00DF508B" w:rsidRDefault="00DF508B">
      <w:pPr>
        <w:pStyle w:val="HTMLPreformatted"/>
        <w:jc w:val="both"/>
        <w:rPr>
          <w:rFonts w:ascii="Times New Roman" w:hAnsi="Times New Roman" w:cs="Times New Roman"/>
          <w:sz w:val="24"/>
        </w:rPr>
      </w:pPr>
      <w:r>
        <w:rPr>
          <w:rFonts w:ascii="Times New Roman" w:hAnsi="Times New Roman" w:cs="Times New Roman"/>
          <w:noProof/>
          <w:lang w:val="en-US"/>
        </w:rPr>
        <w:pict>
          <v:shape id="_x0000_s1043" type="#_x0000_t5" style="position:absolute;left:0;text-align:left;margin-left:419.5pt;margin-top:8.45pt;width:5.95pt;height:5.95pt;flip:y;z-index:251652096" o:regroupid="2" stroked="f">
            <o:lock v:ext="edit" aspectratio="t"/>
          </v:shape>
        </w:pict>
      </w:r>
    </w:p>
    <w:p w:rsidR="00DF508B" w:rsidRDefault="00DF508B">
      <w:pPr>
        <w:pStyle w:val="HTMLPreformatted"/>
        <w:jc w:val="both"/>
        <w:rPr>
          <w:rFonts w:ascii="Times New Roman" w:hAnsi="Times New Roman" w:cs="Times New Roman"/>
          <w:sz w:val="24"/>
        </w:rPr>
      </w:pPr>
      <w:r>
        <w:rPr>
          <w:rFonts w:ascii="Times New Roman" w:hAnsi="Times New Roman" w:cs="Times New Roman"/>
          <w:sz w:val="24"/>
        </w:rPr>
        <w:t>References</w:t>
      </w:r>
    </w:p>
    <w:p w:rsidR="00DF508B" w:rsidRDefault="00DF508B">
      <w:pPr>
        <w:pStyle w:val="HTMLPreformatted"/>
        <w:jc w:val="both"/>
        <w:rPr>
          <w:rFonts w:ascii="Times New Roman" w:hAnsi="Times New Roman" w:cs="Times New Roman"/>
          <w:sz w:val="24"/>
        </w:rPr>
      </w:pPr>
      <w:r>
        <w:rPr>
          <w:rFonts w:ascii="Times New Roman" w:hAnsi="Times New Roman" w:cs="Times New Roman"/>
          <w:sz w:val="24"/>
        </w:rPr>
        <w:t xml:space="preserve">[1] C.R. </w:t>
      </w:r>
      <w:proofErr w:type="spellStart"/>
      <w:r>
        <w:rPr>
          <w:rFonts w:ascii="Times New Roman" w:hAnsi="Times New Roman" w:cs="Times New Roman"/>
          <w:sz w:val="24"/>
        </w:rPr>
        <w:t>Clemmer</w:t>
      </w:r>
      <w:proofErr w:type="spellEnd"/>
      <w:r>
        <w:rPr>
          <w:rFonts w:ascii="Times New Roman" w:hAnsi="Times New Roman" w:cs="Times New Roman"/>
          <w:sz w:val="24"/>
        </w:rPr>
        <w:t xml:space="preserve">, T.P. Beebe </w:t>
      </w:r>
      <w:proofErr w:type="spellStart"/>
      <w:r>
        <w:rPr>
          <w:rFonts w:ascii="Times New Roman" w:hAnsi="Times New Roman" w:cs="Times New Roman"/>
          <w:sz w:val="24"/>
        </w:rPr>
        <w:t>Jr</w:t>
      </w:r>
      <w:proofErr w:type="spellEnd"/>
      <w:r>
        <w:rPr>
          <w:rFonts w:ascii="Times New Roman" w:hAnsi="Times New Roman" w:cs="Times New Roman"/>
          <w:sz w:val="24"/>
        </w:rPr>
        <w:t xml:space="preserve">., </w:t>
      </w:r>
      <w:r>
        <w:rPr>
          <w:rFonts w:ascii="Times New Roman" w:hAnsi="Times New Roman" w:cs="Times New Roman"/>
          <w:i/>
          <w:iCs/>
          <w:sz w:val="24"/>
        </w:rPr>
        <w:t>Science</w:t>
      </w:r>
      <w:r>
        <w:rPr>
          <w:rFonts w:ascii="Times New Roman" w:hAnsi="Times New Roman" w:cs="Times New Roman"/>
          <w:sz w:val="24"/>
        </w:rPr>
        <w:t xml:space="preserve"> </w:t>
      </w:r>
      <w:r>
        <w:rPr>
          <w:rFonts w:ascii="Times New Roman" w:hAnsi="Times New Roman" w:cs="Times New Roman"/>
          <w:b/>
          <w:bCs/>
          <w:sz w:val="24"/>
        </w:rPr>
        <w:t xml:space="preserve">251 </w:t>
      </w:r>
      <w:r>
        <w:rPr>
          <w:rFonts w:ascii="Times New Roman" w:hAnsi="Times New Roman" w:cs="Times New Roman"/>
          <w:sz w:val="24"/>
        </w:rPr>
        <w:t>(1991) 640</w:t>
      </w:r>
    </w:p>
    <w:p w:rsidR="00DF508B" w:rsidRDefault="00DF508B">
      <w:pPr>
        <w:pStyle w:val="HTMLPreformatted"/>
        <w:jc w:val="both"/>
        <w:rPr>
          <w:rFonts w:ascii="Times New Roman" w:hAnsi="Times New Roman" w:cs="Times New Roman"/>
          <w:sz w:val="24"/>
        </w:rPr>
      </w:pPr>
      <w:r>
        <w:rPr>
          <w:rFonts w:ascii="Times New Roman" w:hAnsi="Times New Roman" w:cs="Times New Roman"/>
          <w:sz w:val="24"/>
        </w:rPr>
        <w:t xml:space="preserve">[2] J. </w:t>
      </w:r>
      <w:proofErr w:type="spellStart"/>
      <w:r>
        <w:rPr>
          <w:rFonts w:ascii="Times New Roman" w:hAnsi="Times New Roman" w:cs="Times New Roman"/>
          <w:sz w:val="24"/>
        </w:rPr>
        <w:t>Xhie</w:t>
      </w:r>
      <w:proofErr w:type="spellEnd"/>
      <w:r>
        <w:rPr>
          <w:rFonts w:ascii="Times New Roman" w:hAnsi="Times New Roman" w:cs="Times New Roman"/>
          <w:sz w:val="24"/>
        </w:rPr>
        <w:t xml:space="preserve">, K. Sattler, M. </w:t>
      </w:r>
      <w:proofErr w:type="spellStart"/>
      <w:r>
        <w:rPr>
          <w:rFonts w:ascii="Times New Roman" w:hAnsi="Times New Roman" w:cs="Times New Roman"/>
          <w:sz w:val="24"/>
        </w:rPr>
        <w:t>Ge</w:t>
      </w:r>
      <w:proofErr w:type="spellEnd"/>
      <w:r>
        <w:rPr>
          <w:rFonts w:ascii="Times New Roman" w:hAnsi="Times New Roman" w:cs="Times New Roman"/>
          <w:sz w:val="24"/>
        </w:rPr>
        <w:t xml:space="preserve">, N. </w:t>
      </w:r>
      <w:proofErr w:type="spellStart"/>
      <w:r>
        <w:rPr>
          <w:rFonts w:ascii="Times New Roman" w:hAnsi="Times New Roman" w:cs="Times New Roman"/>
          <w:sz w:val="24"/>
        </w:rPr>
        <w:t>Venkateswaran</w:t>
      </w:r>
      <w:proofErr w:type="spellEnd"/>
      <w:r>
        <w:rPr>
          <w:rFonts w:ascii="Times New Roman" w:hAnsi="Times New Roman" w:cs="Times New Roman"/>
          <w:sz w:val="24"/>
        </w:rPr>
        <w:t xml:space="preserve">, </w:t>
      </w:r>
      <w:r>
        <w:rPr>
          <w:rFonts w:ascii="Times New Roman" w:hAnsi="Times New Roman" w:cs="Times New Roman"/>
          <w:i/>
          <w:iCs/>
          <w:sz w:val="24"/>
        </w:rPr>
        <w:t>Phys. Rev. B</w:t>
      </w:r>
      <w:r>
        <w:rPr>
          <w:rFonts w:ascii="Times New Roman" w:hAnsi="Times New Roman" w:cs="Times New Roman"/>
          <w:sz w:val="24"/>
        </w:rPr>
        <w:t xml:space="preserve"> </w:t>
      </w:r>
      <w:r>
        <w:rPr>
          <w:rFonts w:ascii="Times New Roman" w:hAnsi="Times New Roman" w:cs="Times New Roman"/>
          <w:b/>
          <w:bCs/>
          <w:sz w:val="24"/>
        </w:rPr>
        <w:t>47</w:t>
      </w:r>
      <w:r>
        <w:rPr>
          <w:rFonts w:ascii="Times New Roman" w:hAnsi="Times New Roman" w:cs="Times New Roman"/>
          <w:sz w:val="24"/>
        </w:rPr>
        <w:t xml:space="preserve"> (1993) 15835</w:t>
      </w:r>
    </w:p>
    <w:p w:rsidR="00DF508B" w:rsidRDefault="00DF508B">
      <w:pPr>
        <w:pStyle w:val="HTMLPreformatted"/>
        <w:jc w:val="both"/>
        <w:rPr>
          <w:rFonts w:ascii="Times New Roman" w:hAnsi="Times New Roman" w:cs="Times New Roman"/>
          <w:sz w:val="24"/>
        </w:rPr>
      </w:pPr>
      <w:r>
        <w:rPr>
          <w:rFonts w:ascii="Times New Roman" w:hAnsi="Times New Roman" w:cs="Times New Roman"/>
          <w:sz w:val="24"/>
        </w:rPr>
        <w:t xml:space="preserve">[3] R. </w:t>
      </w:r>
      <w:proofErr w:type="spellStart"/>
      <w:r>
        <w:rPr>
          <w:rFonts w:ascii="Times New Roman" w:hAnsi="Times New Roman" w:cs="Times New Roman"/>
          <w:sz w:val="24"/>
        </w:rPr>
        <w:t>Hentschke</w:t>
      </w:r>
      <w:proofErr w:type="spellEnd"/>
      <w:r>
        <w:rPr>
          <w:rFonts w:ascii="Times New Roman" w:hAnsi="Times New Roman" w:cs="Times New Roman"/>
          <w:sz w:val="24"/>
        </w:rPr>
        <w:t xml:space="preserve">, B. </w:t>
      </w:r>
      <w:proofErr w:type="spellStart"/>
      <w:r>
        <w:rPr>
          <w:rFonts w:ascii="Times New Roman" w:hAnsi="Times New Roman" w:cs="Times New Roman"/>
          <w:sz w:val="24"/>
        </w:rPr>
        <w:t>Schurmann</w:t>
      </w:r>
      <w:proofErr w:type="spellEnd"/>
      <w:r>
        <w:rPr>
          <w:rFonts w:ascii="Times New Roman" w:hAnsi="Times New Roman" w:cs="Times New Roman"/>
          <w:sz w:val="24"/>
        </w:rPr>
        <w:t xml:space="preserve">, J. </w:t>
      </w:r>
      <w:proofErr w:type="spellStart"/>
      <w:r>
        <w:rPr>
          <w:rFonts w:ascii="Times New Roman" w:hAnsi="Times New Roman" w:cs="Times New Roman"/>
          <w:sz w:val="24"/>
        </w:rPr>
        <w:t>Rabe</w:t>
      </w:r>
      <w:proofErr w:type="spellEnd"/>
      <w:r>
        <w:rPr>
          <w:rFonts w:ascii="Times New Roman" w:hAnsi="Times New Roman" w:cs="Times New Roman"/>
          <w:sz w:val="24"/>
        </w:rPr>
        <w:t xml:space="preserve">, </w:t>
      </w:r>
      <w:r>
        <w:rPr>
          <w:rFonts w:ascii="Times New Roman" w:hAnsi="Times New Roman" w:cs="Times New Roman"/>
          <w:i/>
          <w:sz w:val="24"/>
        </w:rPr>
        <w:t>J. Chem. Phys.</w:t>
      </w:r>
      <w:r>
        <w:rPr>
          <w:rFonts w:ascii="Times New Roman" w:hAnsi="Times New Roman" w:cs="Times New Roman"/>
          <w:sz w:val="24"/>
        </w:rPr>
        <w:t xml:space="preserve"> </w:t>
      </w:r>
      <w:r>
        <w:rPr>
          <w:rFonts w:ascii="Times New Roman" w:hAnsi="Times New Roman" w:cs="Times New Roman"/>
          <w:b/>
          <w:sz w:val="24"/>
        </w:rPr>
        <w:t>96</w:t>
      </w:r>
      <w:r>
        <w:rPr>
          <w:rFonts w:ascii="Times New Roman" w:hAnsi="Times New Roman" w:cs="Times New Roman"/>
          <w:sz w:val="24"/>
        </w:rPr>
        <w:t xml:space="preserve"> (1992) 6213</w:t>
      </w:r>
    </w:p>
    <w:p w:rsidR="00DF508B" w:rsidRDefault="00DF508B" w:rsidP="00863A56">
      <w:pPr>
        <w:pStyle w:val="HTMLPreformatted"/>
        <w:ind w:left="360" w:hangingChars="150" w:hanging="360"/>
        <w:rPr>
          <w:rFonts w:ascii="Times New Roman" w:hAnsi="Times New Roman" w:cs="Times New Roman"/>
          <w:sz w:val="24"/>
        </w:rPr>
      </w:pPr>
      <w:r>
        <w:rPr>
          <w:rFonts w:ascii="Times New Roman" w:hAnsi="Times New Roman" w:cs="Times New Roman"/>
          <w:sz w:val="24"/>
        </w:rPr>
        <w:t xml:space="preserve">[4] W.T. Pong, C. </w:t>
      </w:r>
      <w:proofErr w:type="spellStart"/>
      <w:r>
        <w:rPr>
          <w:rFonts w:ascii="Times New Roman" w:hAnsi="Times New Roman" w:cs="Times New Roman"/>
          <w:sz w:val="24"/>
        </w:rPr>
        <w:t>Durkan</w:t>
      </w:r>
      <w:proofErr w:type="spellEnd"/>
      <w:r>
        <w:rPr>
          <w:rFonts w:ascii="Times New Roman" w:hAnsi="Times New Roman" w:cs="Times New Roman"/>
          <w:sz w:val="24"/>
        </w:rPr>
        <w:t xml:space="preserve">, J. </w:t>
      </w:r>
      <w:proofErr w:type="spellStart"/>
      <w:r>
        <w:rPr>
          <w:rFonts w:ascii="Times New Roman" w:hAnsi="Times New Roman" w:cs="Times New Roman"/>
          <w:sz w:val="24"/>
        </w:rPr>
        <w:t>Bendall</w:t>
      </w:r>
      <w:proofErr w:type="spellEnd"/>
      <w:r>
        <w:rPr>
          <w:rFonts w:ascii="Times New Roman" w:hAnsi="Times New Roman" w:cs="Times New Roman"/>
          <w:sz w:val="24"/>
        </w:rPr>
        <w:t>, “</w:t>
      </w:r>
      <w:r>
        <w:rPr>
          <w:rFonts w:ascii="Times New Roman" w:hAnsi="Times New Roman" w:cs="Times New Roman"/>
          <w:bCs/>
          <w:i/>
          <w:sz w:val="24"/>
          <w:szCs w:val="24"/>
        </w:rPr>
        <w:t>Observation of Large-Scale Features on Graphite under Scanning Tunnelling Microscope</w:t>
      </w:r>
      <w:r>
        <w:rPr>
          <w:rFonts w:ascii="Times New Roman" w:hAnsi="Times New Roman" w:cs="Times New Roman"/>
          <w:bCs/>
          <w:sz w:val="24"/>
          <w:szCs w:val="24"/>
        </w:rPr>
        <w:t xml:space="preserve">” </w:t>
      </w:r>
      <w:r>
        <w:rPr>
          <w:rFonts w:ascii="Times New Roman" w:hAnsi="Times New Roman" w:cs="Times New Roman"/>
          <w:sz w:val="24"/>
        </w:rPr>
        <w:t>12</w:t>
      </w:r>
      <w:r>
        <w:rPr>
          <w:rFonts w:ascii="Times New Roman" w:hAnsi="Times New Roman" w:cs="Times New Roman"/>
          <w:sz w:val="24"/>
          <w:vertAlign w:val="superscript"/>
        </w:rPr>
        <w:t>th</w:t>
      </w:r>
      <w:r>
        <w:rPr>
          <w:rFonts w:ascii="Times New Roman" w:hAnsi="Times New Roman" w:cs="Times New Roman"/>
          <w:sz w:val="24"/>
        </w:rPr>
        <w:t xml:space="preserve"> International Colloquium on Scanning Probe</w:t>
      </w:r>
      <w:r w:rsidR="00863A56">
        <w:rPr>
          <w:rFonts w:ascii="Times New Roman" w:hAnsi="Times New Roman" w:cs="Times New Roman" w:hint="eastAsia"/>
          <w:sz w:val="24"/>
          <w:lang w:eastAsia="zh-TW"/>
        </w:rPr>
        <w:t xml:space="preserve"> Micros</w:t>
      </w:r>
      <w:r>
        <w:rPr>
          <w:rFonts w:ascii="Times New Roman" w:hAnsi="Times New Roman" w:cs="Times New Roman"/>
          <w:sz w:val="24"/>
        </w:rPr>
        <w:t>copy in Shizuoka, Japan 2004.</w:t>
      </w:r>
    </w:p>
    <w:p w:rsidR="00DF508B" w:rsidRDefault="00DF508B">
      <w:pPr>
        <w:pStyle w:val="HTMLPreformatted"/>
        <w:rPr>
          <w:rFonts w:ascii="Times New Roman" w:hAnsi="Times New Roman" w:cs="Times New Roman"/>
          <w:sz w:val="24"/>
        </w:rPr>
      </w:pPr>
      <w:r>
        <w:rPr>
          <w:rFonts w:ascii="Times New Roman" w:hAnsi="Times New Roman" w:cs="Times New Roman"/>
          <w:sz w:val="24"/>
        </w:rPr>
        <w:t xml:space="preserve">[5] J. </w:t>
      </w:r>
      <w:proofErr w:type="spellStart"/>
      <w:r>
        <w:rPr>
          <w:rFonts w:ascii="Times New Roman" w:hAnsi="Times New Roman" w:cs="Times New Roman"/>
          <w:sz w:val="24"/>
        </w:rPr>
        <w:t>Osing</w:t>
      </w:r>
      <w:proofErr w:type="spellEnd"/>
      <w:r>
        <w:rPr>
          <w:rFonts w:ascii="Times New Roman" w:hAnsi="Times New Roman" w:cs="Times New Roman"/>
          <w:sz w:val="24"/>
        </w:rPr>
        <w:t xml:space="preserve">, </w:t>
      </w:r>
      <w:proofErr w:type="spellStart"/>
      <w:r>
        <w:rPr>
          <w:rFonts w:ascii="Times New Roman" w:hAnsi="Times New Roman" w:cs="Times New Roman"/>
          <w:sz w:val="24"/>
        </w:rPr>
        <w:t>I.V.Shvets</w:t>
      </w:r>
      <w:proofErr w:type="spellEnd"/>
      <w:r>
        <w:rPr>
          <w:rFonts w:ascii="Times New Roman" w:hAnsi="Times New Roman" w:cs="Times New Roman"/>
          <w:sz w:val="24"/>
        </w:rPr>
        <w:t xml:space="preserve">, </w:t>
      </w:r>
      <w:r>
        <w:rPr>
          <w:rFonts w:ascii="Times New Roman" w:hAnsi="Times New Roman" w:cs="Times New Roman"/>
          <w:i/>
          <w:sz w:val="24"/>
        </w:rPr>
        <w:t xml:space="preserve">Surf. </w:t>
      </w:r>
      <w:proofErr w:type="spellStart"/>
      <w:r>
        <w:rPr>
          <w:rFonts w:ascii="Times New Roman" w:hAnsi="Times New Roman" w:cs="Times New Roman"/>
          <w:i/>
          <w:sz w:val="24"/>
        </w:rPr>
        <w:t>Sci</w:t>
      </w:r>
      <w:proofErr w:type="spellEnd"/>
      <w:r>
        <w:rPr>
          <w:rFonts w:ascii="Times New Roman" w:hAnsi="Times New Roman" w:cs="Times New Roman"/>
          <w:i/>
          <w:sz w:val="24"/>
        </w:rPr>
        <w:t>.</w:t>
      </w:r>
      <w:r>
        <w:rPr>
          <w:rFonts w:ascii="Times New Roman" w:hAnsi="Times New Roman" w:cs="Times New Roman"/>
          <w:sz w:val="24"/>
        </w:rPr>
        <w:t xml:space="preserve"> </w:t>
      </w:r>
      <w:r>
        <w:rPr>
          <w:rFonts w:ascii="Times New Roman" w:hAnsi="Times New Roman" w:cs="Times New Roman"/>
          <w:b/>
          <w:sz w:val="24"/>
        </w:rPr>
        <w:t>417</w:t>
      </w:r>
      <w:r>
        <w:rPr>
          <w:rFonts w:ascii="Times New Roman" w:hAnsi="Times New Roman" w:cs="Times New Roman"/>
          <w:sz w:val="24"/>
        </w:rPr>
        <w:t xml:space="preserve"> (1998) 145</w:t>
      </w:r>
    </w:p>
    <w:p w:rsidR="00DF508B" w:rsidRDefault="00DF508B">
      <w:pPr>
        <w:pStyle w:val="HTMLPreformatted"/>
        <w:rPr>
          <w:rFonts w:ascii="Times New Roman" w:hAnsi="Times New Roman" w:cs="Times New Roman"/>
          <w:b/>
          <w:bCs/>
          <w:sz w:val="32"/>
        </w:rPr>
      </w:pPr>
      <w:r>
        <w:rPr>
          <w:rFonts w:ascii="Times New Roman" w:hAnsi="Times New Roman" w:cs="Times New Roman"/>
          <w:sz w:val="24"/>
        </w:rPr>
        <w:t xml:space="preserve">[6] V. J. </w:t>
      </w:r>
      <w:proofErr w:type="spellStart"/>
      <w:r>
        <w:rPr>
          <w:rFonts w:ascii="Times New Roman" w:hAnsi="Times New Roman" w:cs="Times New Roman"/>
          <w:sz w:val="24"/>
        </w:rPr>
        <w:t>Cee</w:t>
      </w:r>
      <w:proofErr w:type="spellEnd"/>
      <w:r>
        <w:rPr>
          <w:rFonts w:ascii="Times New Roman" w:hAnsi="Times New Roman" w:cs="Times New Roman"/>
          <w:sz w:val="24"/>
        </w:rPr>
        <w:t xml:space="preserve">, D. L. Patrick, T. P. Beebe </w:t>
      </w:r>
      <w:proofErr w:type="spellStart"/>
      <w:r>
        <w:rPr>
          <w:rFonts w:ascii="Times New Roman" w:hAnsi="Times New Roman" w:cs="Times New Roman"/>
          <w:sz w:val="24"/>
        </w:rPr>
        <w:t>Jr</w:t>
      </w:r>
      <w:proofErr w:type="spellEnd"/>
      <w:r>
        <w:rPr>
          <w:rFonts w:ascii="Times New Roman" w:hAnsi="Times New Roman" w:cs="Times New Roman"/>
          <w:sz w:val="24"/>
        </w:rPr>
        <w:t xml:space="preserve">., </w:t>
      </w:r>
      <w:r>
        <w:rPr>
          <w:rFonts w:ascii="Times New Roman" w:hAnsi="Times New Roman" w:cs="Times New Roman"/>
          <w:i/>
          <w:sz w:val="24"/>
        </w:rPr>
        <w:t xml:space="preserve">Surf. </w:t>
      </w:r>
      <w:proofErr w:type="spellStart"/>
      <w:r>
        <w:rPr>
          <w:rFonts w:ascii="Times New Roman" w:hAnsi="Times New Roman" w:cs="Times New Roman"/>
          <w:i/>
          <w:sz w:val="24"/>
        </w:rPr>
        <w:t>Sci</w:t>
      </w:r>
      <w:proofErr w:type="spellEnd"/>
      <w:r>
        <w:rPr>
          <w:rFonts w:ascii="Times New Roman" w:hAnsi="Times New Roman" w:cs="Times New Roman"/>
          <w:i/>
          <w:sz w:val="24"/>
        </w:rPr>
        <w:t>.</w:t>
      </w:r>
      <w:r>
        <w:rPr>
          <w:rFonts w:ascii="Times New Roman" w:hAnsi="Times New Roman" w:cs="Times New Roman"/>
          <w:sz w:val="24"/>
        </w:rPr>
        <w:t xml:space="preserve"> </w:t>
      </w:r>
      <w:r>
        <w:rPr>
          <w:rFonts w:ascii="Times New Roman" w:hAnsi="Times New Roman" w:cs="Times New Roman"/>
          <w:b/>
          <w:sz w:val="24"/>
        </w:rPr>
        <w:t>329</w:t>
      </w:r>
      <w:r>
        <w:rPr>
          <w:rFonts w:ascii="Times New Roman" w:hAnsi="Times New Roman" w:cs="Times New Roman"/>
          <w:sz w:val="24"/>
        </w:rPr>
        <w:t xml:space="preserve"> (1995) 141</w:t>
      </w:r>
    </w:p>
    <w:sectPr w:rsidR="00DF508B" w:rsidSect="00444917">
      <w:pgSz w:w="11909" w:h="16834" w:code="9"/>
      <w:pgMar w:top="1440" w:right="1310" w:bottom="1440" w:left="13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5841"/>
    <w:multiLevelType w:val="hybridMultilevel"/>
    <w:tmpl w:val="D7E63998"/>
    <w:lvl w:ilvl="0" w:tplc="8CF659C6">
      <w:start w:val="1"/>
      <w:numFmt w:val="bullet"/>
      <w:lvlText w:val=""/>
      <w:lvlJc w:val="left"/>
      <w:pPr>
        <w:tabs>
          <w:tab w:val="num" w:pos="660"/>
        </w:tabs>
        <w:ind w:left="660" w:firstLine="0"/>
      </w:pPr>
      <w:rPr>
        <w:rFonts w:ascii="Wingdings" w:hAnsi="Wingdings" w:hint="default"/>
      </w:rPr>
    </w:lvl>
    <w:lvl w:ilvl="1" w:tplc="04090003" w:tentative="1">
      <w:start w:val="1"/>
      <w:numFmt w:val="bullet"/>
      <w:lvlText w:val=""/>
      <w:lvlJc w:val="left"/>
      <w:pPr>
        <w:tabs>
          <w:tab w:val="num" w:pos="1260"/>
        </w:tabs>
        <w:ind w:left="1260" w:hanging="480"/>
      </w:pPr>
      <w:rPr>
        <w:rFonts w:ascii="Wingdings" w:hAnsi="Wingdings" w:hint="default"/>
      </w:rPr>
    </w:lvl>
    <w:lvl w:ilvl="2" w:tplc="04090005" w:tentative="1">
      <w:start w:val="1"/>
      <w:numFmt w:val="bullet"/>
      <w:lvlText w:val=""/>
      <w:lvlJc w:val="left"/>
      <w:pPr>
        <w:tabs>
          <w:tab w:val="num" w:pos="1740"/>
        </w:tabs>
        <w:ind w:left="1740" w:hanging="480"/>
      </w:pPr>
      <w:rPr>
        <w:rFonts w:ascii="Wingdings" w:hAnsi="Wingdings" w:hint="default"/>
      </w:rPr>
    </w:lvl>
    <w:lvl w:ilvl="3" w:tplc="04090001" w:tentative="1">
      <w:start w:val="1"/>
      <w:numFmt w:val="bullet"/>
      <w:lvlText w:val=""/>
      <w:lvlJc w:val="left"/>
      <w:pPr>
        <w:tabs>
          <w:tab w:val="num" w:pos="2220"/>
        </w:tabs>
        <w:ind w:left="2220" w:hanging="480"/>
      </w:pPr>
      <w:rPr>
        <w:rFonts w:ascii="Wingdings" w:hAnsi="Wingdings" w:hint="default"/>
      </w:rPr>
    </w:lvl>
    <w:lvl w:ilvl="4" w:tplc="04090003" w:tentative="1">
      <w:start w:val="1"/>
      <w:numFmt w:val="bullet"/>
      <w:lvlText w:val=""/>
      <w:lvlJc w:val="left"/>
      <w:pPr>
        <w:tabs>
          <w:tab w:val="num" w:pos="2700"/>
        </w:tabs>
        <w:ind w:left="2700" w:hanging="480"/>
      </w:pPr>
      <w:rPr>
        <w:rFonts w:ascii="Wingdings" w:hAnsi="Wingdings" w:hint="default"/>
      </w:rPr>
    </w:lvl>
    <w:lvl w:ilvl="5" w:tplc="04090005" w:tentative="1">
      <w:start w:val="1"/>
      <w:numFmt w:val="bullet"/>
      <w:lvlText w:val=""/>
      <w:lvlJc w:val="left"/>
      <w:pPr>
        <w:tabs>
          <w:tab w:val="num" w:pos="3180"/>
        </w:tabs>
        <w:ind w:left="3180" w:hanging="480"/>
      </w:pPr>
      <w:rPr>
        <w:rFonts w:ascii="Wingdings" w:hAnsi="Wingdings" w:hint="default"/>
      </w:rPr>
    </w:lvl>
    <w:lvl w:ilvl="6" w:tplc="04090001" w:tentative="1">
      <w:start w:val="1"/>
      <w:numFmt w:val="bullet"/>
      <w:lvlText w:val=""/>
      <w:lvlJc w:val="left"/>
      <w:pPr>
        <w:tabs>
          <w:tab w:val="num" w:pos="3660"/>
        </w:tabs>
        <w:ind w:left="3660" w:hanging="480"/>
      </w:pPr>
      <w:rPr>
        <w:rFonts w:ascii="Wingdings" w:hAnsi="Wingdings" w:hint="default"/>
      </w:rPr>
    </w:lvl>
    <w:lvl w:ilvl="7" w:tplc="04090003" w:tentative="1">
      <w:start w:val="1"/>
      <w:numFmt w:val="bullet"/>
      <w:lvlText w:val=""/>
      <w:lvlJc w:val="left"/>
      <w:pPr>
        <w:tabs>
          <w:tab w:val="num" w:pos="4140"/>
        </w:tabs>
        <w:ind w:left="4140" w:hanging="480"/>
      </w:pPr>
      <w:rPr>
        <w:rFonts w:ascii="Wingdings" w:hAnsi="Wingdings" w:hint="default"/>
      </w:rPr>
    </w:lvl>
    <w:lvl w:ilvl="8" w:tplc="04090005" w:tentative="1">
      <w:start w:val="1"/>
      <w:numFmt w:val="bullet"/>
      <w:lvlText w:val=""/>
      <w:lvlJc w:val="left"/>
      <w:pPr>
        <w:tabs>
          <w:tab w:val="num" w:pos="4620"/>
        </w:tabs>
        <w:ind w:left="4620" w:hanging="480"/>
      </w:pPr>
      <w:rPr>
        <w:rFonts w:ascii="Wingdings" w:hAnsi="Wingdings" w:hint="default"/>
      </w:rPr>
    </w:lvl>
  </w:abstractNum>
  <w:abstractNum w:abstractNumId="1" w15:restartNumberingAfterBreak="0">
    <w:nsid w:val="6C2504DC"/>
    <w:multiLevelType w:val="hybridMultilevel"/>
    <w:tmpl w:val="45E6F246"/>
    <w:lvl w:ilvl="0" w:tplc="8CF659C6">
      <w:start w:val="1"/>
      <w:numFmt w:val="bullet"/>
      <w:lvlText w:val=""/>
      <w:lvlJc w:val="left"/>
      <w:pPr>
        <w:tabs>
          <w:tab w:val="num" w:pos="360"/>
        </w:tabs>
        <w:ind w:left="360" w:firstLine="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0771"/>
    <w:rsid w:val="002651DA"/>
    <w:rsid w:val="00444917"/>
    <w:rsid w:val="0070163E"/>
    <w:rsid w:val="0071256A"/>
    <w:rsid w:val="00863A56"/>
    <w:rsid w:val="009C0771"/>
    <w:rsid w:val="00B9716E"/>
    <w:rsid w:val="00DF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06"/>
    </o:shapedefaults>
    <o:shapelayout v:ext="edit">
      <o:idmap v:ext="edit" data="1"/>
      <o:regrouptable v:ext="edit">
        <o:entry new="1" old="0"/>
        <o:entry new="2" old="1"/>
      </o:regrouptable>
    </o:shapelayout>
  </w:shapeDefaults>
  <w:decimalSymbol w:val="."/>
  <w:listSeparator w:val=","/>
  <w15:chartTrackingRefBased/>
  <w15:docId w15:val="{6549C352-38B5-4846-A9AE-D90A2386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outlineLvl w:val="0"/>
    </w:pPr>
    <w:rPr>
      <w:b/>
      <w:bCs/>
      <w:sz w:val="2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BodyText">
    <w:name w:val="Body Text"/>
    <w:basedOn w:val="Normal"/>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Observation of Large-Scale Features on Graphite under Scanning Tunnelling Microscope</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 of Large-Scale Features on Graphite under Scanning Tunnelling Microscope</dc:title>
  <dc:subject/>
  <dc:creator>Wing Tat Pong</dc:creator>
  <cp:keywords/>
  <dc:description/>
  <cp:lastModifiedBy>app</cp:lastModifiedBy>
  <cp:revision>2</cp:revision>
  <cp:lastPrinted>2004-11-26T18:53:00Z</cp:lastPrinted>
  <dcterms:created xsi:type="dcterms:W3CDTF">2024-12-08T17:39:00Z</dcterms:created>
  <dcterms:modified xsi:type="dcterms:W3CDTF">2024-12-08T17:39:00Z</dcterms:modified>
</cp:coreProperties>
</file>