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689A3" w14:textId="77777777" w:rsidR="007A18F2" w:rsidRDefault="007A18F2" w:rsidP="007A18F2">
      <w:r>
        <w:rPr>
          <w:noProof/>
          <w:lang w:val="es-ES" w:eastAsia="es-ES"/>
        </w:rPr>
        <mc:AlternateContent>
          <mc:Choice Requires="wps">
            <w:drawing>
              <wp:anchor distT="0" distB="0" distL="114300" distR="114300" simplePos="0" relativeHeight="251660288" behindDoc="0" locked="0" layoutInCell="1" allowOverlap="1" wp14:anchorId="3829D611" wp14:editId="380610C2">
                <wp:simplePos x="0" y="0"/>
                <wp:positionH relativeFrom="column">
                  <wp:posOffset>-1051560</wp:posOffset>
                </wp:positionH>
                <wp:positionV relativeFrom="paragraph">
                  <wp:posOffset>-890905</wp:posOffset>
                </wp:positionV>
                <wp:extent cx="723900" cy="10039350"/>
                <wp:effectExtent l="19050" t="0" r="38100" b="19050"/>
                <wp:wrapNone/>
                <wp:docPr id="2" name="Paralelogramo 2"/>
                <wp:cNvGraphicFramePr/>
                <a:graphic xmlns:a="http://schemas.openxmlformats.org/drawingml/2006/main">
                  <a:graphicData uri="http://schemas.microsoft.com/office/word/2010/wordprocessingShape">
                    <wps:wsp>
                      <wps:cNvSpPr/>
                      <wps:spPr>
                        <a:xfrm flipH="1">
                          <a:off x="0" y="0"/>
                          <a:ext cx="723900" cy="10039350"/>
                        </a:xfrm>
                        <a:prstGeom prst="parallelogram">
                          <a:avLst>
                            <a:gd name="adj" fmla="val 81696"/>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F86C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2" o:spid="_x0000_s1026" type="#_x0000_t7" style="position:absolute;margin-left:-82.8pt;margin-top:-70.15pt;width:57pt;height:79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YB0sQIAAPIFAAAOAAAAZHJzL2Uyb0RvYy54bWysVEtPHDEMvlfqf4hyLzM7PHfFLFqBaCsh&#10;QIWKczaT7KRK4jTJvvrr62Qe0IJ6QJ1DZI/tL/YX2+cXO6PJRvigwNZ0clBSIiyHRtlVTb8/Xn86&#10;oyREZhumwYqa7kWgF/OPH863biYqaEE3whMEsWG2dTVtY3Szogi8FYaFA3DColGCNyyi6ldF49kW&#10;0Y0uqrI8KbbgG+eBixDw71VnpPOML6Xg8U7KICLRNcXcYj59PpfpLObnbLbyzLWK92mwd2RhmLJ4&#10;6Qh1xSIja69eQRnFPQSQ8YCDKUBKxUWuAauZlH9V89AyJ3ItSE5wI03h/8Hy2829J6qpaUWJZQaf&#10;6J55poUGZMUAqRJFWxdm6Png7n2vBRRTvTvpDZFauS/4+pkBrInsMsH7kWCxi4Tjz9PqcFriM3A0&#10;TcrycHp4nJ+g6IASoPMhfhZgSBJq6lIyQzYZn21uQsxUN33CrPlBiTQaH27DNDmbnExPUtaI2juj&#10;NOCmyABaNddK66z41fJSe4KhNZ1WV+WY0h9u2r4vEq9OoUWisCMtS3GvRQLU9puQyD+SU+XycueL&#10;MSHGubCxYza0rBFdnsclfn2NY0SuOAMmZIn1jdg9QJqq19gdVb1/ChV5cMbg8l+JdcFjRL4ZbByD&#10;jbLg3wLQWFV/c+c/kNRRk1haQrPH7vTQjW1w/FphV9ywEFOT5ibD3RPv8JAatjWFXqKkBf/rrf/J&#10;H8cHrZRsce5rGn6umReU6K8WB2s6OTpKiyIrR8enFSr+pWX50mLX5hKwbya45RzPYvKPehClB/OE&#10;K2qRbkUTsxzvrimPflAuY7ePcMlxsVhkN1wOjsUb++D4MFepgR93T8y7fjQiTtUtDDui7/WO0Wff&#10;9B4WFusIUsVkfOa1V3Cx5Mbpl2DaXC/17PW8que/AQAA//8DAFBLAwQUAAYACAAAACEABfPd0OEA&#10;AAAOAQAADwAAAGRycy9kb3ducmV2LnhtbEyPTU+DQBCG7yb+h82YeKO7IKUtsjRGo2dbjUlvC6xA&#10;ys7i7pbSf+/0pLf5ePLOM8V2NgObtPO9RQnxQgDTWNumx1bC58drtAbmg8JGDRa1hIv2sC1vbwqV&#10;N/aMOz3tQ8soBH2uJHQhjDnnvu60UX5hR420+7bOqECta3nj1JnCzcATITJuVI90oVOjfu50fdyf&#10;jITEVT/rWlxeNm56W70fXfJlD0bK+7v56RFY0HP4g+GqT+pQklNlT9h4NkiI4myZEXutUvEAjJho&#10;GdOoIjhNxQp4WfD/b5S/AAAA//8DAFBLAQItABQABgAIAAAAIQC2gziS/gAAAOEBAAATAAAAAAAA&#10;AAAAAAAAAAAAAABbQ29udGVudF9UeXBlc10ueG1sUEsBAi0AFAAGAAgAAAAhADj9If/WAAAAlAEA&#10;AAsAAAAAAAAAAAAAAAAALwEAAF9yZWxzLy5yZWxzUEsBAi0AFAAGAAgAAAAhAABBgHSxAgAA8gUA&#10;AA4AAAAAAAAAAAAAAAAALgIAAGRycy9lMm9Eb2MueG1sUEsBAi0AFAAGAAgAAAAhAAXz3dDhAAAA&#10;DgEAAA8AAAAAAAAAAAAAAAAACwUAAGRycy9kb3ducmV2LnhtbFBLBQYAAAAABAAEAPMAAAAZBgAA&#10;AAA=&#10;" adj="17646" fillcolor="#92d050" strokecolor="#92d050" strokeweight="1p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5BBDC05C" wp14:editId="19897A1E">
                <wp:simplePos x="0" y="0"/>
                <wp:positionH relativeFrom="column">
                  <wp:posOffset>-1061085</wp:posOffset>
                </wp:positionH>
                <wp:positionV relativeFrom="paragraph">
                  <wp:posOffset>-957580</wp:posOffset>
                </wp:positionV>
                <wp:extent cx="742950" cy="101155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742950" cy="10115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44A6" id="Rectángulo 5" o:spid="_x0000_s1026" style="position:absolute;margin-left:-83.55pt;margin-top:-75.4pt;width:58.5pt;height:79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qHegIAADwFAAAOAAAAZHJzL2Uyb0RvYy54bWysVMFu2zAMvQ/YPwi6r7aDeF2DOkXQosOA&#10;oi3aDj2rshQbkEWNUuJkf7Nv2Y+Nkh23aIsdhvkgkyL5RD6ROj3bdYZtFfoWbMWLo5wzZSXUrV1X&#10;/PvD5acvnPkgbC0MWFXxvfL8bPnxw2nvFmoGDZhaISMQ6xe9q3gTgltkmZeN6oQ/AqcsGTVgJwKp&#10;uM5qFD2hdyab5fnnrAesHYJU3tPuxWDky4SvtZLhRmuvAjMVp9xCWjGtT3HNlqdisUbhmlaOaYh/&#10;yKITraVDJ6gLEQTbYPsGqmslggcdjiR0GWjdSpVqoGqK/FU1941wKtVC5Hg30eT/H6y83t4ia+uK&#10;l5xZ0dEV3RFpv3/Z9cYAKyNBvfML8rt3tzhqnsRY7U5jF/9UB9slUvcTqWoXmKTN4/nspCTqJZmK&#10;vCjKkjTCyZ7DHfrwVUHHolBxpAQSmWJ75cPgenChuJjOkECSwt6omIOxd0pTJXTkLEWnHlLnBtlW&#10;0O0LKZUNxWBqRK2G7TKnb8xnikjZJcCIrFtjJuwRIPbnW+wh19E/hqrUglNw/rfEhuApIp0MNkzB&#10;XWsB3wMwVNV48uB/IGmgJrL0BPWe7hlhGADv5GVLXF8JH24FUsfTBdEUhxtatIG+4jBKnDWAP9/b&#10;j/7UiGTlrKcJqrj/sRGoODPfLLXoSTGfx5FLyrw8npGCLy1PLy12050DXVNB74WTSYz+wRxEjdA9&#10;0rCv4qlkElbS2RWXAQ/KeRgmm54LqVar5EZj5kS4svdORvDIauylh92jQDc2XKBevYbDtInFq74b&#10;fGOkhdUmgG5TUz7zOvJNI5oaZ3xO4hvwUk9ez4/e8g8AAAD//wMAUEsDBBQABgAIAAAAIQB6W4gn&#10;3gAAAA4BAAAPAAAAZHJzL2Rvd25yZXYueG1sTI/JTsMwEIbvSLyDNUjcUjtRFxTiVKgSFyQOLX0A&#10;Nx7iUC9R7DTJ2zM9wW2WT/9S7Wdn2Q2H2AUvIV8JYOiboDvfSjh/vWcvwGJSXisbPEpYMMK+fnyo&#10;VKnD5I94O6WWkYiPpZJgUupLzmNj0Km4Cj16+n2HwalE69ByPaiJxJ3lhRBb7lTnycGoHg8Gm+tp&#10;dGSi8Ljku+lw/TTzR4d2+cFxkfL5aX57BZZwTn8w3ONTdKgp0yWMXkdmJWT5dpcTe582gloQk20E&#10;nS4Er9dFAbyu+P8a9S8AAAD//wMAUEsBAi0AFAAGAAgAAAAhALaDOJL+AAAA4QEAABMAAAAAAAAA&#10;AAAAAAAAAAAAAFtDb250ZW50X1R5cGVzXS54bWxQSwECLQAUAAYACAAAACEAOP0h/9YAAACUAQAA&#10;CwAAAAAAAAAAAAAAAAAvAQAAX3JlbHMvLnJlbHNQSwECLQAUAAYACAAAACEAhn2qh3oCAAA8BQAA&#10;DgAAAAAAAAAAAAAAAAAuAgAAZHJzL2Uyb0RvYy54bWxQSwECLQAUAAYACAAAACEAeluIJ94AAAAO&#10;AQAADwAAAAAAAAAAAAAAAADUBAAAZHJzL2Rvd25yZXYueG1sUEsFBgAAAAAEAAQA8wAAAN8FAAAA&#10;AA==&#10;" fillcolor="#4472c4 [3204]" strokecolor="#1f3763 [1604]" strokeweight="1pt"/>
            </w:pict>
          </mc:Fallback>
        </mc:AlternateContent>
      </w:r>
    </w:p>
    <w:p w14:paraId="255B180B" w14:textId="77777777" w:rsidR="007A18F2" w:rsidRDefault="007A18F2" w:rsidP="007A18F2">
      <w:r>
        <w:rPr>
          <w:noProof/>
          <w:lang w:val="es-ES" w:eastAsia="es-ES"/>
        </w:rPr>
        <w:drawing>
          <wp:inline distT="0" distB="0" distL="0" distR="0" wp14:anchorId="4A1E8B91" wp14:editId="10DD1C22">
            <wp:extent cx="3295650" cy="1393879"/>
            <wp:effectExtent l="0" t="0" r="0" b="0"/>
            <wp:docPr id="1" name="Imagen 1" descr="https://lh4.googleusercontent.com/P-z5E4PJ-IWt5QUYmZjy2pks9TGQXTFiTZLZ8M502aQK_wxcExB83XBFZcXK5pSW9L7WJqMxAOIT98p410QzSERhH4QlIfQ3KVMW9vIjhwoTTSB49JunF_PLcRbG0ReoPLZu1up4L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z5E4PJ-IWt5QUYmZjy2pks9TGQXTFiTZLZ8M502aQK_wxcExB83XBFZcXK5pSW9L7WJqMxAOIT98p410QzSERhH4QlIfQ3KVMW9vIjhwoTTSB49JunF_PLcRbG0ReoPLZu1up4L8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453" cy="1396756"/>
                    </a:xfrm>
                    <a:prstGeom prst="rect">
                      <a:avLst/>
                    </a:prstGeom>
                    <a:noFill/>
                    <a:ln>
                      <a:noFill/>
                    </a:ln>
                  </pic:spPr>
                </pic:pic>
              </a:graphicData>
            </a:graphic>
          </wp:inline>
        </w:drawing>
      </w:r>
    </w:p>
    <w:p w14:paraId="32B63211" w14:textId="0A9FE7BC" w:rsidR="007A18F2" w:rsidRPr="00102A1B" w:rsidRDefault="00102A1B" w:rsidP="007A18F2">
      <w:pPr>
        <w:rPr>
          <w:rFonts w:ascii="Tahoma" w:hAnsi="Tahoma" w:cs="Tahoma"/>
          <w:color w:val="2F5496" w:themeColor="accent1" w:themeShade="BF"/>
          <w:sz w:val="24"/>
        </w:rPr>
      </w:pPr>
      <w:r w:rsidRPr="00102A1B">
        <w:rPr>
          <w:rFonts w:ascii="Tahoma" w:hAnsi="Tahoma" w:cs="Tahoma"/>
          <w:color w:val="2F5496" w:themeColor="accent1" w:themeShade="BF"/>
          <w:sz w:val="24"/>
        </w:rPr>
        <w:t>Transformando el conocimiento en soluciones para la sostenibilidad</w:t>
      </w:r>
    </w:p>
    <w:p w14:paraId="4EEE36FF" w14:textId="77777777" w:rsidR="007A18F2" w:rsidRDefault="007A18F2" w:rsidP="007A18F2"/>
    <w:p w14:paraId="31EC9041" w14:textId="77777777" w:rsidR="007A18F2" w:rsidRDefault="007A18F2" w:rsidP="007A18F2"/>
    <w:p w14:paraId="5B66C8E1" w14:textId="77777777" w:rsidR="007A18F2" w:rsidRDefault="007A18F2" w:rsidP="007A18F2"/>
    <w:p w14:paraId="11355395" w14:textId="77777777" w:rsidR="007A18F2" w:rsidRDefault="007A18F2" w:rsidP="007A18F2"/>
    <w:p w14:paraId="45D42790" w14:textId="77777777" w:rsidR="007A18F2" w:rsidRDefault="007A18F2" w:rsidP="007A18F2"/>
    <w:p w14:paraId="76FE8E22" w14:textId="77777777" w:rsidR="007A18F2" w:rsidRDefault="007A18F2" w:rsidP="007A18F2"/>
    <w:p w14:paraId="1E9FB1DA" w14:textId="77777777" w:rsidR="007A18F2" w:rsidRDefault="007A18F2" w:rsidP="007A18F2"/>
    <w:p w14:paraId="6F76C9A4" w14:textId="19C57F38" w:rsidR="007A18F2" w:rsidRPr="00A1596F" w:rsidRDefault="00564399" w:rsidP="00DA660E">
      <w:pPr>
        <w:ind w:left="2835" w:right="49"/>
        <w:rPr>
          <w:sz w:val="36"/>
        </w:rPr>
      </w:pPr>
      <w:bookmarkStart w:id="0" w:name="_GoBack"/>
      <w:r>
        <w:rPr>
          <w:b/>
          <w:sz w:val="56"/>
        </w:rPr>
        <w:t>C</w:t>
      </w:r>
      <w:bookmarkEnd w:id="0"/>
      <w:r>
        <w:rPr>
          <w:sz w:val="36"/>
        </w:rPr>
        <w:t>otización de capacitación en Dirección de proyectos y Gestión de Servicios de TI</w:t>
      </w:r>
    </w:p>
    <w:p w14:paraId="3B22836D" w14:textId="77777777" w:rsidR="007A18F2" w:rsidRDefault="007A18F2" w:rsidP="007A18F2">
      <w:pPr>
        <w:ind w:left="357" w:hanging="357"/>
      </w:pPr>
    </w:p>
    <w:p w14:paraId="35945E4C" w14:textId="77777777" w:rsidR="007A18F2" w:rsidRDefault="007A18F2" w:rsidP="007A18F2">
      <w:pPr>
        <w:ind w:left="357" w:hanging="357"/>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142" w:type="dxa"/>
        </w:tblCellMar>
        <w:tblLook w:val="04A0" w:firstRow="1" w:lastRow="0" w:firstColumn="1" w:lastColumn="0" w:noHBand="0" w:noVBand="1"/>
      </w:tblPr>
      <w:tblGrid>
        <w:gridCol w:w="4593"/>
        <w:gridCol w:w="4235"/>
      </w:tblGrid>
      <w:tr w:rsidR="007A18F2" w:rsidRPr="00A1596F" w14:paraId="39613389" w14:textId="77777777" w:rsidTr="00194E9C">
        <w:tc>
          <w:tcPr>
            <w:tcW w:w="4593" w:type="dxa"/>
          </w:tcPr>
          <w:p w14:paraId="17F25870" w14:textId="34E1E497" w:rsidR="007A18F2" w:rsidRPr="00A1596F" w:rsidRDefault="007A18F2" w:rsidP="00194E9C">
            <w:pPr>
              <w:jc w:val="right"/>
              <w:rPr>
                <w:sz w:val="32"/>
              </w:rPr>
            </w:pPr>
          </w:p>
        </w:tc>
        <w:tc>
          <w:tcPr>
            <w:tcW w:w="4235" w:type="dxa"/>
          </w:tcPr>
          <w:p w14:paraId="47378E77" w14:textId="73E27496" w:rsidR="007A18F2" w:rsidRPr="00A1596F" w:rsidRDefault="00564399" w:rsidP="00194E9C">
            <w:pPr>
              <w:jc w:val="right"/>
              <w:rPr>
                <w:sz w:val="32"/>
              </w:rPr>
            </w:pPr>
            <w:r>
              <w:rPr>
                <w:sz w:val="32"/>
              </w:rPr>
              <w:t>Presentada a AXITY</w:t>
            </w:r>
          </w:p>
        </w:tc>
      </w:tr>
      <w:tr w:rsidR="007A18F2" w14:paraId="351E5581" w14:textId="77777777" w:rsidTr="00DA660E">
        <w:trPr>
          <w:trHeight w:val="1344"/>
        </w:trPr>
        <w:tc>
          <w:tcPr>
            <w:tcW w:w="4593" w:type="dxa"/>
          </w:tcPr>
          <w:p w14:paraId="6102F379" w14:textId="77777777" w:rsidR="007A18F2" w:rsidRDefault="007A18F2" w:rsidP="00194E9C"/>
        </w:tc>
        <w:tc>
          <w:tcPr>
            <w:tcW w:w="4235" w:type="dxa"/>
          </w:tcPr>
          <w:p w14:paraId="49434797" w14:textId="04C16E5F" w:rsidR="007A18F2" w:rsidRDefault="00564399" w:rsidP="00564399">
            <w:pPr>
              <w:jc w:val="right"/>
            </w:pPr>
            <w:r>
              <w:t>Atención: Emma Navarro</w:t>
            </w:r>
          </w:p>
        </w:tc>
      </w:tr>
      <w:tr w:rsidR="007A18F2" w14:paraId="0F0A0D34" w14:textId="77777777" w:rsidTr="00194E9C">
        <w:tc>
          <w:tcPr>
            <w:tcW w:w="4593" w:type="dxa"/>
          </w:tcPr>
          <w:p w14:paraId="45D959C9" w14:textId="77777777" w:rsidR="007A18F2" w:rsidRDefault="007A18F2" w:rsidP="00194E9C"/>
        </w:tc>
        <w:tc>
          <w:tcPr>
            <w:tcW w:w="4235" w:type="dxa"/>
          </w:tcPr>
          <w:p w14:paraId="3E5647B7" w14:textId="24CD220A" w:rsidR="007A18F2" w:rsidRDefault="00564399" w:rsidP="00194E9C">
            <w:pPr>
              <w:jc w:val="right"/>
            </w:pPr>
            <w:r>
              <w:t>Octubre</w:t>
            </w:r>
            <w:r w:rsidR="00194E9C">
              <w:t xml:space="preserve"> de 2019</w:t>
            </w:r>
          </w:p>
        </w:tc>
      </w:tr>
      <w:tr w:rsidR="007A18F2" w14:paraId="6818670C" w14:textId="77777777" w:rsidTr="00194E9C">
        <w:tc>
          <w:tcPr>
            <w:tcW w:w="4593" w:type="dxa"/>
          </w:tcPr>
          <w:p w14:paraId="0FA92F94" w14:textId="77777777" w:rsidR="007A18F2" w:rsidRDefault="007A18F2" w:rsidP="00194E9C"/>
        </w:tc>
        <w:tc>
          <w:tcPr>
            <w:tcW w:w="4235" w:type="dxa"/>
          </w:tcPr>
          <w:p w14:paraId="6892F045" w14:textId="77777777" w:rsidR="007A18F2" w:rsidRDefault="007A18F2" w:rsidP="00194E9C">
            <w:pPr>
              <w:jc w:val="right"/>
            </w:pPr>
            <w:r>
              <w:t>Versión 1.00</w:t>
            </w:r>
          </w:p>
        </w:tc>
      </w:tr>
    </w:tbl>
    <w:p w14:paraId="0B362B5A" w14:textId="379DDF4C" w:rsidR="007A18F2" w:rsidRDefault="007A18F2" w:rsidP="007A18F2">
      <w:pPr>
        <w:ind w:left="357" w:hanging="357"/>
      </w:pPr>
    </w:p>
    <w:p w14:paraId="3D4FD159" w14:textId="77777777" w:rsidR="00C24EDD" w:rsidRDefault="00C24EDD">
      <w:pPr>
        <w:rPr>
          <w:rFonts w:ascii="Arial" w:eastAsiaTheme="majorEastAsia" w:hAnsi="Arial" w:cs="Arial"/>
          <w:b/>
          <w:color w:val="000000" w:themeColor="text1"/>
          <w:sz w:val="28"/>
          <w:szCs w:val="32"/>
          <w:lang w:val="es-ES" w:eastAsia="es-ES"/>
        </w:rPr>
      </w:pPr>
      <w:r>
        <w:br w:type="page"/>
      </w:r>
    </w:p>
    <w:p w14:paraId="348B41BC" w14:textId="321CFA10" w:rsidR="00564399" w:rsidRDefault="00564399" w:rsidP="00465740">
      <w:pPr>
        <w:pStyle w:val="Titulo1"/>
        <w:tabs>
          <w:tab w:val="left" w:pos="5640"/>
        </w:tabs>
      </w:pPr>
      <w:bookmarkStart w:id="1" w:name="_Toc23356534"/>
      <w:r>
        <w:lastRenderedPageBreak/>
        <w:t>Presentación</w:t>
      </w:r>
      <w:bookmarkEnd w:id="1"/>
    </w:p>
    <w:p w14:paraId="65B3E113" w14:textId="4C4CD724" w:rsidR="00391052" w:rsidRDefault="00391052" w:rsidP="00391052">
      <w:pPr>
        <w:jc w:val="right"/>
        <w:rPr>
          <w:lang w:val="es-ES" w:eastAsia="es-ES"/>
        </w:rPr>
      </w:pPr>
      <w:r>
        <w:rPr>
          <w:lang w:val="es-ES" w:eastAsia="es-ES"/>
        </w:rPr>
        <w:t>Ciudad de México, 30 de octubre de 2019</w:t>
      </w:r>
    </w:p>
    <w:p w14:paraId="64D799AE" w14:textId="56AA653A" w:rsidR="00391052" w:rsidRDefault="00391052" w:rsidP="00391052">
      <w:pPr>
        <w:pStyle w:val="Sinespaciado"/>
        <w:rPr>
          <w:lang w:val="es-ES" w:eastAsia="es-ES"/>
        </w:rPr>
      </w:pPr>
      <w:r>
        <w:rPr>
          <w:lang w:val="es-ES" w:eastAsia="es-ES"/>
        </w:rPr>
        <w:t>AXITY México</w:t>
      </w:r>
    </w:p>
    <w:p w14:paraId="1CB20DD5" w14:textId="4A62B548" w:rsidR="00564399" w:rsidRDefault="00391052" w:rsidP="00391052">
      <w:pPr>
        <w:pStyle w:val="Sinespaciado"/>
        <w:rPr>
          <w:lang w:val="es-ES" w:eastAsia="es-ES"/>
        </w:rPr>
      </w:pPr>
      <w:r>
        <w:rPr>
          <w:lang w:val="es-ES" w:eastAsia="es-ES"/>
        </w:rPr>
        <w:t>Lic. Emma Navarro</w:t>
      </w:r>
    </w:p>
    <w:p w14:paraId="47D16AD7" w14:textId="2FE7752D" w:rsidR="00391052" w:rsidRDefault="00391052" w:rsidP="00391052">
      <w:pPr>
        <w:pStyle w:val="Sinespaciado"/>
        <w:rPr>
          <w:lang w:val="es-ES" w:eastAsia="es-ES"/>
        </w:rPr>
      </w:pPr>
      <w:r>
        <w:rPr>
          <w:lang w:val="es-ES" w:eastAsia="es-ES"/>
        </w:rPr>
        <w:t>Presente</w:t>
      </w:r>
    </w:p>
    <w:p w14:paraId="5D1AFA87" w14:textId="61FA577B" w:rsidR="00391052" w:rsidRDefault="00391052" w:rsidP="00564399">
      <w:pPr>
        <w:rPr>
          <w:lang w:val="es-ES" w:eastAsia="es-ES"/>
        </w:rPr>
      </w:pPr>
    </w:p>
    <w:p w14:paraId="5BFAFBB9" w14:textId="2B06429D" w:rsidR="00391052" w:rsidRDefault="00391052" w:rsidP="00564399">
      <w:pPr>
        <w:rPr>
          <w:lang w:val="es-ES" w:eastAsia="es-ES"/>
        </w:rPr>
      </w:pPr>
      <w:r>
        <w:rPr>
          <w:lang w:val="es-ES" w:eastAsia="es-ES"/>
        </w:rPr>
        <w:t xml:space="preserve">Le agradezco, a nombre de </w:t>
      </w:r>
      <w:proofErr w:type="spellStart"/>
      <w:r>
        <w:rPr>
          <w:lang w:val="es-ES" w:eastAsia="es-ES"/>
        </w:rPr>
        <w:t>SustEnSol</w:t>
      </w:r>
      <w:proofErr w:type="spellEnd"/>
      <w:r>
        <w:rPr>
          <w:lang w:val="es-ES" w:eastAsia="es-ES"/>
        </w:rPr>
        <w:t>, la oportunidad de presentar nuestros servicios de formación</w:t>
      </w:r>
      <w:r w:rsidR="00064963">
        <w:rPr>
          <w:lang w:val="es-ES" w:eastAsia="es-ES"/>
        </w:rPr>
        <w:t>, en particular para las disciplinas de Dirección de Proyectos (tradicional y ágil) y de Gestión de servicios de TI (con ITIL), con la cotización detallada y consolidada para fines de presupuestación.</w:t>
      </w:r>
    </w:p>
    <w:p w14:paraId="2A364526" w14:textId="34AB491D" w:rsidR="00BB0482" w:rsidRDefault="00BB0482" w:rsidP="00564399">
      <w:pPr>
        <w:rPr>
          <w:lang w:val="es-ES" w:eastAsia="es-ES"/>
        </w:rPr>
      </w:pPr>
      <w:r>
        <w:rPr>
          <w:lang w:val="es-ES" w:eastAsia="es-ES"/>
        </w:rPr>
        <w:t xml:space="preserve">En </w:t>
      </w:r>
      <w:proofErr w:type="spellStart"/>
      <w:r>
        <w:rPr>
          <w:lang w:val="es-ES" w:eastAsia="es-ES"/>
        </w:rPr>
        <w:t>SustEnSol</w:t>
      </w:r>
      <w:proofErr w:type="spellEnd"/>
      <w:r>
        <w:rPr>
          <w:lang w:val="es-ES" w:eastAsia="es-ES"/>
        </w:rPr>
        <w:t xml:space="preserve"> </w:t>
      </w:r>
      <w:r w:rsidR="00A0796E">
        <w:rPr>
          <w:lang w:val="es-ES" w:eastAsia="es-ES"/>
        </w:rPr>
        <w:t xml:space="preserve">le </w:t>
      </w:r>
      <w:r>
        <w:rPr>
          <w:lang w:val="es-ES" w:eastAsia="es-ES"/>
        </w:rPr>
        <w:t xml:space="preserve">ofrecemos la solidez </w:t>
      </w:r>
      <w:r w:rsidR="00A0796E">
        <w:rPr>
          <w:lang w:val="es-ES" w:eastAsia="es-ES"/>
        </w:rPr>
        <w:t xml:space="preserve">y flexibilidad </w:t>
      </w:r>
      <w:r>
        <w:rPr>
          <w:lang w:val="es-ES" w:eastAsia="es-ES"/>
        </w:rPr>
        <w:t>que nos da la experiencia y las alianzas y convenios clave con empresas y proveedores líderes en materiales y servicios de acreditación y formación, como PECB, OAP y Global Lynx.</w:t>
      </w:r>
    </w:p>
    <w:p w14:paraId="38BE021F" w14:textId="71ABDB8E" w:rsidR="00064963" w:rsidRDefault="00A0796E" w:rsidP="00564399">
      <w:pPr>
        <w:rPr>
          <w:lang w:val="es-ES" w:eastAsia="es-ES"/>
        </w:rPr>
      </w:pPr>
      <w:r>
        <w:rPr>
          <w:lang w:val="es-ES" w:eastAsia="es-ES"/>
        </w:rPr>
        <w:t>Aprovecho para pedirle un espacio en el cuál pueda explicar personalmente el contenido de esta cotización y las ventajas del programa que hemos conformado.</w:t>
      </w:r>
    </w:p>
    <w:p w14:paraId="14F7113B" w14:textId="35BDA4C1" w:rsidR="00A0796E" w:rsidRDefault="00A0796E" w:rsidP="00564399">
      <w:pPr>
        <w:rPr>
          <w:lang w:val="es-ES" w:eastAsia="es-ES"/>
        </w:rPr>
      </w:pPr>
      <w:r>
        <w:rPr>
          <w:lang w:val="es-ES" w:eastAsia="es-ES"/>
        </w:rPr>
        <w:t>Quedo atento a responder cualquier duda o comentario.</w:t>
      </w:r>
    </w:p>
    <w:p w14:paraId="6FD828C5" w14:textId="3F267E38" w:rsidR="00A0796E" w:rsidRDefault="00A0796E" w:rsidP="00564399">
      <w:pPr>
        <w:rPr>
          <w:lang w:val="es-ES" w:eastAsia="es-ES"/>
        </w:rPr>
      </w:pPr>
      <w:r>
        <w:rPr>
          <w:lang w:val="es-ES" w:eastAsia="es-ES"/>
        </w:rPr>
        <w:t>Atentamente</w:t>
      </w:r>
    </w:p>
    <w:p w14:paraId="42C50E00" w14:textId="476651EF" w:rsidR="00A0796E" w:rsidRDefault="00A0796E" w:rsidP="00564399">
      <w:pPr>
        <w:rPr>
          <w:lang w:val="es-ES" w:eastAsia="es-ES"/>
        </w:rPr>
      </w:pPr>
    </w:p>
    <w:p w14:paraId="3B622527" w14:textId="77777777" w:rsidR="00A0796E" w:rsidRDefault="00A0796E" w:rsidP="00564399">
      <w:pPr>
        <w:rPr>
          <w:lang w:val="es-ES" w:eastAsia="es-ES"/>
        </w:rPr>
      </w:pPr>
    </w:p>
    <w:p w14:paraId="2EB4B874" w14:textId="5C47B794" w:rsidR="00A0796E" w:rsidRDefault="00A0796E" w:rsidP="00A0796E">
      <w:pPr>
        <w:pStyle w:val="Sinespaciado"/>
        <w:rPr>
          <w:lang w:val="es-ES" w:eastAsia="es-ES"/>
        </w:rPr>
      </w:pPr>
      <w:r>
        <w:rPr>
          <w:lang w:val="es-ES" w:eastAsia="es-ES"/>
        </w:rPr>
        <w:t>César Gutiérrez Díaz</w:t>
      </w:r>
    </w:p>
    <w:p w14:paraId="465A866D" w14:textId="2CC2C2A7" w:rsidR="00A0796E" w:rsidRDefault="00A0796E" w:rsidP="00A0796E">
      <w:pPr>
        <w:pStyle w:val="Sinespaciado"/>
        <w:rPr>
          <w:lang w:val="es-ES" w:eastAsia="es-ES"/>
        </w:rPr>
      </w:pPr>
      <w:r>
        <w:rPr>
          <w:lang w:val="es-ES" w:eastAsia="es-ES"/>
        </w:rPr>
        <w:t>Director de Servicios Corporativos</w:t>
      </w:r>
    </w:p>
    <w:p w14:paraId="46B250D7" w14:textId="11EB817B" w:rsidR="00A0796E" w:rsidRPr="00564399" w:rsidRDefault="00A0796E" w:rsidP="00A0796E">
      <w:pPr>
        <w:pStyle w:val="Sinespaciado"/>
        <w:rPr>
          <w:lang w:val="es-ES" w:eastAsia="es-ES"/>
        </w:rPr>
      </w:pPr>
      <w:r>
        <w:rPr>
          <w:lang w:val="es-ES" w:eastAsia="es-ES"/>
        </w:rPr>
        <w:t>55.1652.9691</w:t>
      </w:r>
    </w:p>
    <w:p w14:paraId="6DA2B2F7" w14:textId="77777777" w:rsidR="00391052" w:rsidRDefault="00391052">
      <w:pPr>
        <w:rPr>
          <w:rFonts w:ascii="Arial" w:eastAsiaTheme="majorEastAsia" w:hAnsi="Arial" w:cs="Arial"/>
          <w:b/>
          <w:color w:val="000000" w:themeColor="text1"/>
          <w:sz w:val="28"/>
          <w:szCs w:val="32"/>
          <w:lang w:val="es-ES" w:eastAsia="es-ES"/>
        </w:rPr>
      </w:pPr>
      <w:r>
        <w:br w:type="page"/>
      </w:r>
    </w:p>
    <w:p w14:paraId="58DC2A7F" w14:textId="79ED62CD" w:rsidR="00950107" w:rsidRDefault="00950107" w:rsidP="00950107">
      <w:pPr>
        <w:pStyle w:val="Ttulo"/>
      </w:pPr>
      <w:r>
        <w:lastRenderedPageBreak/>
        <w:t>Contenido</w:t>
      </w:r>
    </w:p>
    <w:p w14:paraId="3D3A3111" w14:textId="42CC6B58" w:rsidR="006D3C31" w:rsidRDefault="00950107">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3356534" w:history="1">
        <w:r w:rsidR="006D3C31" w:rsidRPr="00D07633">
          <w:rPr>
            <w:rStyle w:val="Hipervnculo"/>
            <w:noProof/>
          </w:rPr>
          <w:t>Presentación</w:t>
        </w:r>
        <w:r w:rsidR="006D3C31">
          <w:rPr>
            <w:noProof/>
            <w:webHidden/>
          </w:rPr>
          <w:tab/>
        </w:r>
        <w:r w:rsidR="006D3C31">
          <w:rPr>
            <w:noProof/>
            <w:webHidden/>
          </w:rPr>
          <w:fldChar w:fldCharType="begin"/>
        </w:r>
        <w:r w:rsidR="006D3C31">
          <w:rPr>
            <w:noProof/>
            <w:webHidden/>
          </w:rPr>
          <w:instrText xml:space="preserve"> PAGEREF _Toc23356534 \h </w:instrText>
        </w:r>
        <w:r w:rsidR="006D3C31">
          <w:rPr>
            <w:noProof/>
            <w:webHidden/>
          </w:rPr>
        </w:r>
        <w:r w:rsidR="006D3C31">
          <w:rPr>
            <w:noProof/>
            <w:webHidden/>
          </w:rPr>
          <w:fldChar w:fldCharType="separate"/>
        </w:r>
        <w:r w:rsidR="00470EA6">
          <w:rPr>
            <w:noProof/>
            <w:webHidden/>
          </w:rPr>
          <w:t>2</w:t>
        </w:r>
        <w:r w:rsidR="006D3C31">
          <w:rPr>
            <w:noProof/>
            <w:webHidden/>
          </w:rPr>
          <w:fldChar w:fldCharType="end"/>
        </w:r>
      </w:hyperlink>
    </w:p>
    <w:p w14:paraId="7C793C01" w14:textId="19A437CF" w:rsidR="006D3C31" w:rsidRDefault="002F22EF">
      <w:pPr>
        <w:pStyle w:val="TDC1"/>
        <w:tabs>
          <w:tab w:val="right" w:leader="dot" w:pos="8828"/>
        </w:tabs>
        <w:rPr>
          <w:rFonts w:eastAsiaTheme="minorEastAsia"/>
          <w:noProof/>
          <w:lang w:eastAsia="es-MX"/>
        </w:rPr>
      </w:pPr>
      <w:hyperlink w:anchor="_Toc23356535" w:history="1">
        <w:r w:rsidR="006D3C31" w:rsidRPr="00D07633">
          <w:rPr>
            <w:rStyle w:val="Hipervnculo"/>
            <w:noProof/>
          </w:rPr>
          <w:t>Introducción</w:t>
        </w:r>
        <w:r w:rsidR="006D3C31">
          <w:rPr>
            <w:noProof/>
            <w:webHidden/>
          </w:rPr>
          <w:tab/>
        </w:r>
        <w:r w:rsidR="006D3C31">
          <w:rPr>
            <w:noProof/>
            <w:webHidden/>
          </w:rPr>
          <w:fldChar w:fldCharType="begin"/>
        </w:r>
        <w:r w:rsidR="006D3C31">
          <w:rPr>
            <w:noProof/>
            <w:webHidden/>
          </w:rPr>
          <w:instrText xml:space="preserve"> PAGEREF _Toc23356535 \h </w:instrText>
        </w:r>
        <w:r w:rsidR="006D3C31">
          <w:rPr>
            <w:noProof/>
            <w:webHidden/>
          </w:rPr>
        </w:r>
        <w:r w:rsidR="006D3C31">
          <w:rPr>
            <w:noProof/>
            <w:webHidden/>
          </w:rPr>
          <w:fldChar w:fldCharType="separate"/>
        </w:r>
        <w:r w:rsidR="00470EA6">
          <w:rPr>
            <w:noProof/>
            <w:webHidden/>
          </w:rPr>
          <w:t>5</w:t>
        </w:r>
        <w:r w:rsidR="006D3C31">
          <w:rPr>
            <w:noProof/>
            <w:webHidden/>
          </w:rPr>
          <w:fldChar w:fldCharType="end"/>
        </w:r>
      </w:hyperlink>
    </w:p>
    <w:p w14:paraId="51FFE29B" w14:textId="5FF3D93B" w:rsidR="006D3C31" w:rsidRDefault="002F22EF">
      <w:pPr>
        <w:pStyle w:val="TDC1"/>
        <w:tabs>
          <w:tab w:val="right" w:leader="dot" w:pos="8828"/>
        </w:tabs>
        <w:rPr>
          <w:rFonts w:eastAsiaTheme="minorEastAsia"/>
          <w:noProof/>
          <w:lang w:eastAsia="es-MX"/>
        </w:rPr>
      </w:pPr>
      <w:hyperlink w:anchor="_Toc23356536" w:history="1">
        <w:r w:rsidR="006D3C31" w:rsidRPr="00D07633">
          <w:rPr>
            <w:rStyle w:val="Hipervnculo"/>
            <w:noProof/>
            <w:lang w:val="es-419"/>
          </w:rPr>
          <w:t>Información general de SustEnSol</w:t>
        </w:r>
        <w:r w:rsidR="006D3C31">
          <w:rPr>
            <w:noProof/>
            <w:webHidden/>
          </w:rPr>
          <w:tab/>
        </w:r>
        <w:r w:rsidR="006D3C31">
          <w:rPr>
            <w:noProof/>
            <w:webHidden/>
          </w:rPr>
          <w:fldChar w:fldCharType="begin"/>
        </w:r>
        <w:r w:rsidR="006D3C31">
          <w:rPr>
            <w:noProof/>
            <w:webHidden/>
          </w:rPr>
          <w:instrText xml:space="preserve"> PAGEREF _Toc23356536 \h </w:instrText>
        </w:r>
        <w:r w:rsidR="006D3C31">
          <w:rPr>
            <w:noProof/>
            <w:webHidden/>
          </w:rPr>
        </w:r>
        <w:r w:rsidR="006D3C31">
          <w:rPr>
            <w:noProof/>
            <w:webHidden/>
          </w:rPr>
          <w:fldChar w:fldCharType="separate"/>
        </w:r>
        <w:r w:rsidR="00470EA6">
          <w:rPr>
            <w:noProof/>
            <w:webHidden/>
          </w:rPr>
          <w:t>5</w:t>
        </w:r>
        <w:r w:rsidR="006D3C31">
          <w:rPr>
            <w:noProof/>
            <w:webHidden/>
          </w:rPr>
          <w:fldChar w:fldCharType="end"/>
        </w:r>
      </w:hyperlink>
    </w:p>
    <w:p w14:paraId="60A5320B" w14:textId="7369A93D" w:rsidR="006D3C31" w:rsidRDefault="002F22EF">
      <w:pPr>
        <w:pStyle w:val="TDC2"/>
        <w:tabs>
          <w:tab w:val="right" w:leader="dot" w:pos="8828"/>
        </w:tabs>
        <w:rPr>
          <w:rFonts w:eastAsiaTheme="minorEastAsia"/>
          <w:noProof/>
          <w:lang w:eastAsia="es-MX"/>
        </w:rPr>
      </w:pPr>
      <w:hyperlink w:anchor="_Toc23356537" w:history="1">
        <w:r w:rsidR="006D3C31" w:rsidRPr="00D07633">
          <w:rPr>
            <w:rStyle w:val="Hipervnculo"/>
            <w:noProof/>
          </w:rPr>
          <w:t>Convenios y asociados</w:t>
        </w:r>
        <w:r w:rsidR="006D3C31">
          <w:rPr>
            <w:noProof/>
            <w:webHidden/>
          </w:rPr>
          <w:tab/>
        </w:r>
        <w:r w:rsidR="006D3C31">
          <w:rPr>
            <w:noProof/>
            <w:webHidden/>
          </w:rPr>
          <w:fldChar w:fldCharType="begin"/>
        </w:r>
        <w:r w:rsidR="006D3C31">
          <w:rPr>
            <w:noProof/>
            <w:webHidden/>
          </w:rPr>
          <w:instrText xml:space="preserve"> PAGEREF _Toc23356537 \h </w:instrText>
        </w:r>
        <w:r w:rsidR="006D3C31">
          <w:rPr>
            <w:noProof/>
            <w:webHidden/>
          </w:rPr>
        </w:r>
        <w:r w:rsidR="006D3C31">
          <w:rPr>
            <w:noProof/>
            <w:webHidden/>
          </w:rPr>
          <w:fldChar w:fldCharType="separate"/>
        </w:r>
        <w:r w:rsidR="00470EA6">
          <w:rPr>
            <w:noProof/>
            <w:webHidden/>
          </w:rPr>
          <w:t>6</w:t>
        </w:r>
        <w:r w:rsidR="006D3C31">
          <w:rPr>
            <w:noProof/>
            <w:webHidden/>
          </w:rPr>
          <w:fldChar w:fldCharType="end"/>
        </w:r>
      </w:hyperlink>
    </w:p>
    <w:p w14:paraId="3C7DB2C1" w14:textId="71B72C6C" w:rsidR="006D3C31" w:rsidRDefault="002F22EF">
      <w:pPr>
        <w:pStyle w:val="TDC1"/>
        <w:tabs>
          <w:tab w:val="right" w:leader="dot" w:pos="8828"/>
        </w:tabs>
        <w:rPr>
          <w:rFonts w:eastAsiaTheme="minorEastAsia"/>
          <w:noProof/>
          <w:lang w:eastAsia="es-MX"/>
        </w:rPr>
      </w:pPr>
      <w:hyperlink w:anchor="_Toc23356538" w:history="1">
        <w:r w:rsidR="006D3C31" w:rsidRPr="00D07633">
          <w:rPr>
            <w:rStyle w:val="Hipervnculo"/>
            <w:noProof/>
          </w:rPr>
          <w:t>Condiciones generales de la cotización.</w:t>
        </w:r>
        <w:r w:rsidR="006D3C31">
          <w:rPr>
            <w:noProof/>
            <w:webHidden/>
          </w:rPr>
          <w:tab/>
        </w:r>
        <w:r w:rsidR="006D3C31">
          <w:rPr>
            <w:noProof/>
            <w:webHidden/>
          </w:rPr>
          <w:fldChar w:fldCharType="begin"/>
        </w:r>
        <w:r w:rsidR="006D3C31">
          <w:rPr>
            <w:noProof/>
            <w:webHidden/>
          </w:rPr>
          <w:instrText xml:space="preserve"> PAGEREF _Toc23356538 \h </w:instrText>
        </w:r>
        <w:r w:rsidR="006D3C31">
          <w:rPr>
            <w:noProof/>
            <w:webHidden/>
          </w:rPr>
        </w:r>
        <w:r w:rsidR="006D3C31">
          <w:rPr>
            <w:noProof/>
            <w:webHidden/>
          </w:rPr>
          <w:fldChar w:fldCharType="separate"/>
        </w:r>
        <w:r w:rsidR="00470EA6">
          <w:rPr>
            <w:noProof/>
            <w:webHidden/>
          </w:rPr>
          <w:t>6</w:t>
        </w:r>
        <w:r w:rsidR="006D3C31">
          <w:rPr>
            <w:noProof/>
            <w:webHidden/>
          </w:rPr>
          <w:fldChar w:fldCharType="end"/>
        </w:r>
      </w:hyperlink>
    </w:p>
    <w:p w14:paraId="3D3F5906" w14:textId="23104D3A" w:rsidR="006D3C31" w:rsidRDefault="002F22EF">
      <w:pPr>
        <w:pStyle w:val="TDC1"/>
        <w:tabs>
          <w:tab w:val="right" w:leader="dot" w:pos="8828"/>
        </w:tabs>
        <w:rPr>
          <w:rFonts w:eastAsiaTheme="minorEastAsia"/>
          <w:noProof/>
          <w:lang w:eastAsia="es-MX"/>
        </w:rPr>
      </w:pPr>
      <w:hyperlink w:anchor="_Toc23356539" w:history="1">
        <w:r w:rsidR="006D3C31" w:rsidRPr="00D07633">
          <w:rPr>
            <w:rStyle w:val="Hipervnculo"/>
            <w:noProof/>
          </w:rPr>
          <w:t>Programa de Dirección de Proyectos tradicional</w:t>
        </w:r>
        <w:r w:rsidR="006D3C31">
          <w:rPr>
            <w:noProof/>
            <w:webHidden/>
          </w:rPr>
          <w:tab/>
        </w:r>
        <w:r w:rsidR="006D3C31">
          <w:rPr>
            <w:noProof/>
            <w:webHidden/>
          </w:rPr>
          <w:fldChar w:fldCharType="begin"/>
        </w:r>
        <w:r w:rsidR="006D3C31">
          <w:rPr>
            <w:noProof/>
            <w:webHidden/>
          </w:rPr>
          <w:instrText xml:space="preserve"> PAGEREF _Toc23356539 \h </w:instrText>
        </w:r>
        <w:r w:rsidR="006D3C31">
          <w:rPr>
            <w:noProof/>
            <w:webHidden/>
          </w:rPr>
        </w:r>
        <w:r w:rsidR="006D3C31">
          <w:rPr>
            <w:noProof/>
            <w:webHidden/>
          </w:rPr>
          <w:fldChar w:fldCharType="separate"/>
        </w:r>
        <w:r w:rsidR="00470EA6">
          <w:rPr>
            <w:noProof/>
            <w:webHidden/>
          </w:rPr>
          <w:t>8</w:t>
        </w:r>
        <w:r w:rsidR="006D3C31">
          <w:rPr>
            <w:noProof/>
            <w:webHidden/>
          </w:rPr>
          <w:fldChar w:fldCharType="end"/>
        </w:r>
      </w:hyperlink>
    </w:p>
    <w:p w14:paraId="42471CE3" w14:textId="233C2BD5" w:rsidR="006D3C31" w:rsidRDefault="002F22EF">
      <w:pPr>
        <w:pStyle w:val="TDC2"/>
        <w:tabs>
          <w:tab w:val="right" w:leader="dot" w:pos="8828"/>
        </w:tabs>
        <w:rPr>
          <w:rFonts w:eastAsiaTheme="minorEastAsia"/>
          <w:noProof/>
          <w:lang w:eastAsia="es-MX"/>
        </w:rPr>
      </w:pPr>
      <w:hyperlink w:anchor="_Toc23356540" w:history="1">
        <w:r w:rsidR="006D3C31" w:rsidRPr="00D07633">
          <w:rPr>
            <w:rStyle w:val="Hipervnculo"/>
            <w:noProof/>
          </w:rPr>
          <w:t>Objetivo</w:t>
        </w:r>
        <w:r w:rsidR="006D3C31">
          <w:rPr>
            <w:noProof/>
            <w:webHidden/>
          </w:rPr>
          <w:tab/>
        </w:r>
        <w:r w:rsidR="006D3C31">
          <w:rPr>
            <w:noProof/>
            <w:webHidden/>
          </w:rPr>
          <w:fldChar w:fldCharType="begin"/>
        </w:r>
        <w:r w:rsidR="006D3C31">
          <w:rPr>
            <w:noProof/>
            <w:webHidden/>
          </w:rPr>
          <w:instrText xml:space="preserve"> PAGEREF _Toc23356540 \h </w:instrText>
        </w:r>
        <w:r w:rsidR="006D3C31">
          <w:rPr>
            <w:noProof/>
            <w:webHidden/>
          </w:rPr>
        </w:r>
        <w:r w:rsidR="006D3C31">
          <w:rPr>
            <w:noProof/>
            <w:webHidden/>
          </w:rPr>
          <w:fldChar w:fldCharType="separate"/>
        </w:r>
        <w:r w:rsidR="00470EA6">
          <w:rPr>
            <w:noProof/>
            <w:webHidden/>
          </w:rPr>
          <w:t>8</w:t>
        </w:r>
        <w:r w:rsidR="006D3C31">
          <w:rPr>
            <w:noProof/>
            <w:webHidden/>
          </w:rPr>
          <w:fldChar w:fldCharType="end"/>
        </w:r>
      </w:hyperlink>
    </w:p>
    <w:p w14:paraId="3D2C04E9" w14:textId="4A2EEE8B" w:rsidR="006D3C31" w:rsidRDefault="002F22EF">
      <w:pPr>
        <w:pStyle w:val="TDC2"/>
        <w:tabs>
          <w:tab w:val="right" w:leader="dot" w:pos="8828"/>
        </w:tabs>
        <w:rPr>
          <w:rFonts w:eastAsiaTheme="minorEastAsia"/>
          <w:noProof/>
          <w:lang w:eastAsia="es-MX"/>
        </w:rPr>
      </w:pPr>
      <w:hyperlink w:anchor="_Toc23356541" w:history="1">
        <w:r w:rsidR="006D3C31" w:rsidRPr="00D07633">
          <w:rPr>
            <w:rStyle w:val="Hipervnculo"/>
            <w:noProof/>
          </w:rPr>
          <w:t>Estructura general</w:t>
        </w:r>
        <w:r w:rsidR="006D3C31">
          <w:rPr>
            <w:noProof/>
            <w:webHidden/>
          </w:rPr>
          <w:tab/>
        </w:r>
        <w:r w:rsidR="006D3C31">
          <w:rPr>
            <w:noProof/>
            <w:webHidden/>
          </w:rPr>
          <w:fldChar w:fldCharType="begin"/>
        </w:r>
        <w:r w:rsidR="006D3C31">
          <w:rPr>
            <w:noProof/>
            <w:webHidden/>
          </w:rPr>
          <w:instrText xml:space="preserve"> PAGEREF _Toc23356541 \h </w:instrText>
        </w:r>
        <w:r w:rsidR="006D3C31">
          <w:rPr>
            <w:noProof/>
            <w:webHidden/>
          </w:rPr>
        </w:r>
        <w:r w:rsidR="006D3C31">
          <w:rPr>
            <w:noProof/>
            <w:webHidden/>
          </w:rPr>
          <w:fldChar w:fldCharType="separate"/>
        </w:r>
        <w:r w:rsidR="00470EA6">
          <w:rPr>
            <w:noProof/>
            <w:webHidden/>
          </w:rPr>
          <w:t>8</w:t>
        </w:r>
        <w:r w:rsidR="006D3C31">
          <w:rPr>
            <w:noProof/>
            <w:webHidden/>
          </w:rPr>
          <w:fldChar w:fldCharType="end"/>
        </w:r>
      </w:hyperlink>
    </w:p>
    <w:p w14:paraId="5CC52D51" w14:textId="6B45F998" w:rsidR="006D3C31" w:rsidRDefault="002F22EF">
      <w:pPr>
        <w:pStyle w:val="TDC2"/>
        <w:tabs>
          <w:tab w:val="right" w:leader="dot" w:pos="8828"/>
        </w:tabs>
        <w:rPr>
          <w:rFonts w:eastAsiaTheme="minorEastAsia"/>
          <w:noProof/>
          <w:lang w:eastAsia="es-MX"/>
        </w:rPr>
      </w:pPr>
      <w:hyperlink w:anchor="_Toc23356542" w:history="1">
        <w:r w:rsidR="006D3C31" w:rsidRPr="00D07633">
          <w:rPr>
            <w:rStyle w:val="Hipervnculo"/>
            <w:noProof/>
          </w:rPr>
          <w:t>Principiantes. -</w:t>
        </w:r>
        <w:r w:rsidR="006D3C31">
          <w:rPr>
            <w:noProof/>
            <w:webHidden/>
          </w:rPr>
          <w:tab/>
        </w:r>
        <w:r w:rsidR="006D3C31">
          <w:rPr>
            <w:noProof/>
            <w:webHidden/>
          </w:rPr>
          <w:fldChar w:fldCharType="begin"/>
        </w:r>
        <w:r w:rsidR="006D3C31">
          <w:rPr>
            <w:noProof/>
            <w:webHidden/>
          </w:rPr>
          <w:instrText xml:space="preserve"> PAGEREF _Toc23356542 \h </w:instrText>
        </w:r>
        <w:r w:rsidR="006D3C31">
          <w:rPr>
            <w:noProof/>
            <w:webHidden/>
          </w:rPr>
        </w:r>
        <w:r w:rsidR="006D3C31">
          <w:rPr>
            <w:noProof/>
            <w:webHidden/>
          </w:rPr>
          <w:fldChar w:fldCharType="separate"/>
        </w:r>
        <w:r w:rsidR="00470EA6">
          <w:rPr>
            <w:noProof/>
            <w:webHidden/>
          </w:rPr>
          <w:t>8</w:t>
        </w:r>
        <w:r w:rsidR="006D3C31">
          <w:rPr>
            <w:noProof/>
            <w:webHidden/>
          </w:rPr>
          <w:fldChar w:fldCharType="end"/>
        </w:r>
      </w:hyperlink>
    </w:p>
    <w:p w14:paraId="136871FE" w14:textId="6F88B71F" w:rsidR="006D3C31" w:rsidRDefault="002F22EF">
      <w:pPr>
        <w:pStyle w:val="TDC3"/>
        <w:tabs>
          <w:tab w:val="right" w:leader="dot" w:pos="8828"/>
        </w:tabs>
        <w:rPr>
          <w:rFonts w:cstheme="minorBidi"/>
          <w:noProof/>
          <w:sz w:val="22"/>
          <w:szCs w:val="22"/>
          <w:lang w:val="es-MX" w:eastAsia="es-MX"/>
        </w:rPr>
      </w:pPr>
      <w:hyperlink w:anchor="_Toc23356543" w:history="1">
        <w:r w:rsidR="006D3C31" w:rsidRPr="00D07633">
          <w:rPr>
            <w:rStyle w:val="Hipervnculo"/>
            <w:noProof/>
          </w:rPr>
          <w:t>Curso de Lenguaje de PM.</w:t>
        </w:r>
        <w:r w:rsidR="006D3C31">
          <w:rPr>
            <w:noProof/>
            <w:webHidden/>
          </w:rPr>
          <w:tab/>
        </w:r>
        <w:r w:rsidR="006D3C31">
          <w:rPr>
            <w:noProof/>
            <w:webHidden/>
          </w:rPr>
          <w:fldChar w:fldCharType="begin"/>
        </w:r>
        <w:r w:rsidR="006D3C31">
          <w:rPr>
            <w:noProof/>
            <w:webHidden/>
          </w:rPr>
          <w:instrText xml:space="preserve"> PAGEREF _Toc23356543 \h </w:instrText>
        </w:r>
        <w:r w:rsidR="006D3C31">
          <w:rPr>
            <w:noProof/>
            <w:webHidden/>
          </w:rPr>
        </w:r>
        <w:r w:rsidR="006D3C31">
          <w:rPr>
            <w:noProof/>
            <w:webHidden/>
          </w:rPr>
          <w:fldChar w:fldCharType="separate"/>
        </w:r>
        <w:r w:rsidR="00470EA6">
          <w:rPr>
            <w:noProof/>
            <w:webHidden/>
          </w:rPr>
          <w:t>8</w:t>
        </w:r>
        <w:r w:rsidR="006D3C31">
          <w:rPr>
            <w:noProof/>
            <w:webHidden/>
          </w:rPr>
          <w:fldChar w:fldCharType="end"/>
        </w:r>
      </w:hyperlink>
    </w:p>
    <w:p w14:paraId="28E9D087" w14:textId="1675E9A4" w:rsidR="006D3C31" w:rsidRDefault="002F22EF">
      <w:pPr>
        <w:pStyle w:val="TDC3"/>
        <w:tabs>
          <w:tab w:val="right" w:leader="dot" w:pos="8828"/>
        </w:tabs>
        <w:rPr>
          <w:rFonts w:cstheme="minorBidi"/>
          <w:noProof/>
          <w:sz w:val="22"/>
          <w:szCs w:val="22"/>
          <w:lang w:val="es-MX" w:eastAsia="es-MX"/>
        </w:rPr>
      </w:pPr>
      <w:hyperlink w:anchor="_Toc23356544" w:history="1">
        <w:r w:rsidR="006D3C31" w:rsidRPr="00D07633">
          <w:rPr>
            <w:rStyle w:val="Hipervnculo"/>
            <w:noProof/>
          </w:rPr>
          <w:t>Inversión</w:t>
        </w:r>
        <w:r w:rsidR="006D3C31">
          <w:rPr>
            <w:noProof/>
            <w:webHidden/>
          </w:rPr>
          <w:tab/>
        </w:r>
        <w:r w:rsidR="006D3C31">
          <w:rPr>
            <w:noProof/>
            <w:webHidden/>
          </w:rPr>
          <w:fldChar w:fldCharType="begin"/>
        </w:r>
        <w:r w:rsidR="006D3C31">
          <w:rPr>
            <w:noProof/>
            <w:webHidden/>
          </w:rPr>
          <w:instrText xml:space="preserve"> PAGEREF _Toc23356544 \h </w:instrText>
        </w:r>
        <w:r w:rsidR="006D3C31">
          <w:rPr>
            <w:noProof/>
            <w:webHidden/>
          </w:rPr>
        </w:r>
        <w:r w:rsidR="006D3C31">
          <w:rPr>
            <w:noProof/>
            <w:webHidden/>
          </w:rPr>
          <w:fldChar w:fldCharType="separate"/>
        </w:r>
        <w:r w:rsidR="00470EA6">
          <w:rPr>
            <w:noProof/>
            <w:webHidden/>
          </w:rPr>
          <w:t>9</w:t>
        </w:r>
        <w:r w:rsidR="006D3C31">
          <w:rPr>
            <w:noProof/>
            <w:webHidden/>
          </w:rPr>
          <w:fldChar w:fldCharType="end"/>
        </w:r>
      </w:hyperlink>
    </w:p>
    <w:p w14:paraId="2CF187D0" w14:textId="06832959" w:rsidR="006D3C31" w:rsidRDefault="002F22EF">
      <w:pPr>
        <w:pStyle w:val="TDC3"/>
        <w:tabs>
          <w:tab w:val="right" w:leader="dot" w:pos="8828"/>
        </w:tabs>
        <w:rPr>
          <w:rFonts w:cstheme="minorBidi"/>
          <w:noProof/>
          <w:sz w:val="22"/>
          <w:szCs w:val="22"/>
          <w:lang w:val="es-MX" w:eastAsia="es-MX"/>
        </w:rPr>
      </w:pPr>
      <w:hyperlink w:anchor="_Toc23356545" w:history="1">
        <w:r w:rsidR="006D3C31" w:rsidRPr="00D07633">
          <w:rPr>
            <w:rStyle w:val="Hipervnculo"/>
            <w:noProof/>
          </w:rPr>
          <w:t>Condiciones particulares</w:t>
        </w:r>
        <w:r w:rsidR="006D3C31">
          <w:rPr>
            <w:noProof/>
            <w:webHidden/>
          </w:rPr>
          <w:tab/>
        </w:r>
        <w:r w:rsidR="006D3C31">
          <w:rPr>
            <w:noProof/>
            <w:webHidden/>
          </w:rPr>
          <w:fldChar w:fldCharType="begin"/>
        </w:r>
        <w:r w:rsidR="006D3C31">
          <w:rPr>
            <w:noProof/>
            <w:webHidden/>
          </w:rPr>
          <w:instrText xml:space="preserve"> PAGEREF _Toc23356545 \h </w:instrText>
        </w:r>
        <w:r w:rsidR="006D3C31">
          <w:rPr>
            <w:noProof/>
            <w:webHidden/>
          </w:rPr>
        </w:r>
        <w:r w:rsidR="006D3C31">
          <w:rPr>
            <w:noProof/>
            <w:webHidden/>
          </w:rPr>
          <w:fldChar w:fldCharType="separate"/>
        </w:r>
        <w:r w:rsidR="00470EA6">
          <w:rPr>
            <w:noProof/>
            <w:webHidden/>
          </w:rPr>
          <w:t>9</w:t>
        </w:r>
        <w:r w:rsidR="006D3C31">
          <w:rPr>
            <w:noProof/>
            <w:webHidden/>
          </w:rPr>
          <w:fldChar w:fldCharType="end"/>
        </w:r>
      </w:hyperlink>
    </w:p>
    <w:p w14:paraId="48F3F5F4" w14:textId="5B0083D1" w:rsidR="006D3C31" w:rsidRDefault="002F22EF">
      <w:pPr>
        <w:pStyle w:val="TDC2"/>
        <w:tabs>
          <w:tab w:val="right" w:leader="dot" w:pos="8828"/>
        </w:tabs>
        <w:rPr>
          <w:rFonts w:eastAsiaTheme="minorEastAsia"/>
          <w:noProof/>
          <w:lang w:eastAsia="es-MX"/>
        </w:rPr>
      </w:pPr>
      <w:hyperlink w:anchor="_Toc23356546" w:history="1">
        <w:r w:rsidR="006D3C31" w:rsidRPr="00D07633">
          <w:rPr>
            <w:rStyle w:val="Hipervnculo"/>
            <w:noProof/>
          </w:rPr>
          <w:t>Intermedios y Avanzados. -</w:t>
        </w:r>
        <w:r w:rsidR="006D3C31">
          <w:rPr>
            <w:noProof/>
            <w:webHidden/>
          </w:rPr>
          <w:tab/>
        </w:r>
        <w:r w:rsidR="006D3C31">
          <w:rPr>
            <w:noProof/>
            <w:webHidden/>
          </w:rPr>
          <w:fldChar w:fldCharType="begin"/>
        </w:r>
        <w:r w:rsidR="006D3C31">
          <w:rPr>
            <w:noProof/>
            <w:webHidden/>
          </w:rPr>
          <w:instrText xml:space="preserve"> PAGEREF _Toc23356546 \h </w:instrText>
        </w:r>
        <w:r w:rsidR="006D3C31">
          <w:rPr>
            <w:noProof/>
            <w:webHidden/>
          </w:rPr>
        </w:r>
        <w:r w:rsidR="006D3C31">
          <w:rPr>
            <w:noProof/>
            <w:webHidden/>
          </w:rPr>
          <w:fldChar w:fldCharType="separate"/>
        </w:r>
        <w:r w:rsidR="00470EA6">
          <w:rPr>
            <w:noProof/>
            <w:webHidden/>
          </w:rPr>
          <w:t>9</w:t>
        </w:r>
        <w:r w:rsidR="006D3C31">
          <w:rPr>
            <w:noProof/>
            <w:webHidden/>
          </w:rPr>
          <w:fldChar w:fldCharType="end"/>
        </w:r>
      </w:hyperlink>
    </w:p>
    <w:p w14:paraId="522F5EBE" w14:textId="1C678BD7" w:rsidR="006D3C31" w:rsidRDefault="002F22EF">
      <w:pPr>
        <w:pStyle w:val="TDC3"/>
        <w:tabs>
          <w:tab w:val="right" w:leader="dot" w:pos="8828"/>
        </w:tabs>
        <w:rPr>
          <w:rFonts w:cstheme="minorBidi"/>
          <w:noProof/>
          <w:sz w:val="22"/>
          <w:szCs w:val="22"/>
          <w:lang w:val="es-MX" w:eastAsia="es-MX"/>
        </w:rPr>
      </w:pPr>
      <w:hyperlink w:anchor="_Toc23356547" w:history="1">
        <w:r w:rsidR="006D3C31" w:rsidRPr="00D07633">
          <w:rPr>
            <w:rStyle w:val="Hipervnculo"/>
            <w:noProof/>
          </w:rPr>
          <w:t>Seminario -Taller de Administración de Proyectos (Se Anexa Programa)</w:t>
        </w:r>
        <w:r w:rsidR="006D3C31">
          <w:rPr>
            <w:noProof/>
            <w:webHidden/>
          </w:rPr>
          <w:tab/>
        </w:r>
        <w:r w:rsidR="006D3C31">
          <w:rPr>
            <w:noProof/>
            <w:webHidden/>
          </w:rPr>
          <w:fldChar w:fldCharType="begin"/>
        </w:r>
        <w:r w:rsidR="006D3C31">
          <w:rPr>
            <w:noProof/>
            <w:webHidden/>
          </w:rPr>
          <w:instrText xml:space="preserve"> PAGEREF _Toc23356547 \h </w:instrText>
        </w:r>
        <w:r w:rsidR="006D3C31">
          <w:rPr>
            <w:noProof/>
            <w:webHidden/>
          </w:rPr>
        </w:r>
        <w:r w:rsidR="006D3C31">
          <w:rPr>
            <w:noProof/>
            <w:webHidden/>
          </w:rPr>
          <w:fldChar w:fldCharType="separate"/>
        </w:r>
        <w:r w:rsidR="00470EA6">
          <w:rPr>
            <w:noProof/>
            <w:webHidden/>
          </w:rPr>
          <w:t>9</w:t>
        </w:r>
        <w:r w:rsidR="006D3C31">
          <w:rPr>
            <w:noProof/>
            <w:webHidden/>
          </w:rPr>
          <w:fldChar w:fldCharType="end"/>
        </w:r>
      </w:hyperlink>
    </w:p>
    <w:p w14:paraId="7E527556" w14:textId="1A725A18" w:rsidR="006D3C31" w:rsidRDefault="002F22EF">
      <w:pPr>
        <w:pStyle w:val="TDC3"/>
        <w:tabs>
          <w:tab w:val="right" w:leader="dot" w:pos="8828"/>
        </w:tabs>
        <w:rPr>
          <w:rFonts w:cstheme="minorBidi"/>
          <w:noProof/>
          <w:sz w:val="22"/>
          <w:szCs w:val="22"/>
          <w:lang w:val="es-MX" w:eastAsia="es-MX"/>
        </w:rPr>
      </w:pPr>
      <w:hyperlink w:anchor="_Toc23356548" w:history="1">
        <w:r w:rsidR="006D3C31" w:rsidRPr="00D07633">
          <w:rPr>
            <w:rStyle w:val="Hipervnculo"/>
            <w:noProof/>
          </w:rPr>
          <w:t>Grupo aspirante para presentar el examen</w:t>
        </w:r>
        <w:r w:rsidR="006D3C31">
          <w:rPr>
            <w:noProof/>
            <w:webHidden/>
          </w:rPr>
          <w:tab/>
        </w:r>
        <w:r w:rsidR="006D3C31">
          <w:rPr>
            <w:noProof/>
            <w:webHidden/>
          </w:rPr>
          <w:fldChar w:fldCharType="begin"/>
        </w:r>
        <w:r w:rsidR="006D3C31">
          <w:rPr>
            <w:noProof/>
            <w:webHidden/>
          </w:rPr>
          <w:instrText xml:space="preserve"> PAGEREF _Toc23356548 \h </w:instrText>
        </w:r>
        <w:r w:rsidR="006D3C31">
          <w:rPr>
            <w:noProof/>
            <w:webHidden/>
          </w:rPr>
        </w:r>
        <w:r w:rsidR="006D3C31">
          <w:rPr>
            <w:noProof/>
            <w:webHidden/>
          </w:rPr>
          <w:fldChar w:fldCharType="separate"/>
        </w:r>
        <w:r w:rsidR="00470EA6">
          <w:rPr>
            <w:noProof/>
            <w:webHidden/>
          </w:rPr>
          <w:t>10</w:t>
        </w:r>
        <w:r w:rsidR="006D3C31">
          <w:rPr>
            <w:noProof/>
            <w:webHidden/>
          </w:rPr>
          <w:fldChar w:fldCharType="end"/>
        </w:r>
      </w:hyperlink>
    </w:p>
    <w:p w14:paraId="3C6C6E09" w14:textId="34F7EE01" w:rsidR="006D3C31" w:rsidRDefault="002F22EF">
      <w:pPr>
        <w:pStyle w:val="TDC3"/>
        <w:tabs>
          <w:tab w:val="right" w:leader="dot" w:pos="8828"/>
        </w:tabs>
        <w:rPr>
          <w:rFonts w:cstheme="minorBidi"/>
          <w:noProof/>
          <w:sz w:val="22"/>
          <w:szCs w:val="22"/>
          <w:lang w:val="es-MX" w:eastAsia="es-MX"/>
        </w:rPr>
      </w:pPr>
      <w:hyperlink w:anchor="_Toc23356549" w:history="1">
        <w:r w:rsidR="006D3C31" w:rsidRPr="00D07633">
          <w:rPr>
            <w:rStyle w:val="Hipervnculo"/>
            <w:noProof/>
          </w:rPr>
          <w:t>Temario general del Seminario - Taller</w:t>
        </w:r>
        <w:r w:rsidR="006D3C31">
          <w:rPr>
            <w:noProof/>
            <w:webHidden/>
          </w:rPr>
          <w:tab/>
        </w:r>
        <w:r w:rsidR="006D3C31">
          <w:rPr>
            <w:noProof/>
            <w:webHidden/>
          </w:rPr>
          <w:fldChar w:fldCharType="begin"/>
        </w:r>
        <w:r w:rsidR="006D3C31">
          <w:rPr>
            <w:noProof/>
            <w:webHidden/>
          </w:rPr>
          <w:instrText xml:space="preserve"> PAGEREF _Toc23356549 \h </w:instrText>
        </w:r>
        <w:r w:rsidR="006D3C31">
          <w:rPr>
            <w:noProof/>
            <w:webHidden/>
          </w:rPr>
        </w:r>
        <w:r w:rsidR="006D3C31">
          <w:rPr>
            <w:noProof/>
            <w:webHidden/>
          </w:rPr>
          <w:fldChar w:fldCharType="separate"/>
        </w:r>
        <w:r w:rsidR="00470EA6">
          <w:rPr>
            <w:noProof/>
            <w:webHidden/>
          </w:rPr>
          <w:t>10</w:t>
        </w:r>
        <w:r w:rsidR="006D3C31">
          <w:rPr>
            <w:noProof/>
            <w:webHidden/>
          </w:rPr>
          <w:fldChar w:fldCharType="end"/>
        </w:r>
      </w:hyperlink>
    </w:p>
    <w:p w14:paraId="26C62A9C" w14:textId="0F9DC108" w:rsidR="006D3C31" w:rsidRDefault="002F22EF">
      <w:pPr>
        <w:pStyle w:val="TDC3"/>
        <w:tabs>
          <w:tab w:val="right" w:leader="dot" w:pos="8828"/>
        </w:tabs>
        <w:rPr>
          <w:rFonts w:cstheme="minorBidi"/>
          <w:noProof/>
          <w:sz w:val="22"/>
          <w:szCs w:val="22"/>
          <w:lang w:val="es-MX" w:eastAsia="es-MX"/>
        </w:rPr>
      </w:pPr>
      <w:hyperlink w:anchor="_Toc23356550" w:history="1">
        <w:r w:rsidR="006D3C31" w:rsidRPr="00D07633">
          <w:rPr>
            <w:rStyle w:val="Hipervnculo"/>
            <w:noProof/>
          </w:rPr>
          <w:t>Inversión</w:t>
        </w:r>
        <w:r w:rsidR="006D3C31">
          <w:rPr>
            <w:noProof/>
            <w:webHidden/>
          </w:rPr>
          <w:tab/>
        </w:r>
        <w:r w:rsidR="006D3C31">
          <w:rPr>
            <w:noProof/>
            <w:webHidden/>
          </w:rPr>
          <w:fldChar w:fldCharType="begin"/>
        </w:r>
        <w:r w:rsidR="006D3C31">
          <w:rPr>
            <w:noProof/>
            <w:webHidden/>
          </w:rPr>
          <w:instrText xml:space="preserve"> PAGEREF _Toc23356550 \h </w:instrText>
        </w:r>
        <w:r w:rsidR="006D3C31">
          <w:rPr>
            <w:noProof/>
            <w:webHidden/>
          </w:rPr>
        </w:r>
        <w:r w:rsidR="006D3C31">
          <w:rPr>
            <w:noProof/>
            <w:webHidden/>
          </w:rPr>
          <w:fldChar w:fldCharType="separate"/>
        </w:r>
        <w:r w:rsidR="00470EA6">
          <w:rPr>
            <w:noProof/>
            <w:webHidden/>
          </w:rPr>
          <w:t>11</w:t>
        </w:r>
        <w:r w:rsidR="006D3C31">
          <w:rPr>
            <w:noProof/>
            <w:webHidden/>
          </w:rPr>
          <w:fldChar w:fldCharType="end"/>
        </w:r>
      </w:hyperlink>
    </w:p>
    <w:p w14:paraId="1B5D6642" w14:textId="3AB6807A" w:rsidR="006D3C31" w:rsidRDefault="002F22EF">
      <w:pPr>
        <w:pStyle w:val="TDC3"/>
        <w:tabs>
          <w:tab w:val="right" w:leader="dot" w:pos="8828"/>
        </w:tabs>
        <w:rPr>
          <w:rFonts w:cstheme="minorBidi"/>
          <w:noProof/>
          <w:sz w:val="22"/>
          <w:szCs w:val="22"/>
          <w:lang w:val="es-MX" w:eastAsia="es-MX"/>
        </w:rPr>
      </w:pPr>
      <w:hyperlink w:anchor="_Toc23356551" w:history="1">
        <w:r w:rsidR="006D3C31" w:rsidRPr="00D07633">
          <w:rPr>
            <w:rStyle w:val="Hipervnculo"/>
            <w:noProof/>
          </w:rPr>
          <w:t>Condiciones particulares</w:t>
        </w:r>
        <w:r w:rsidR="006D3C31">
          <w:rPr>
            <w:noProof/>
            <w:webHidden/>
          </w:rPr>
          <w:tab/>
        </w:r>
        <w:r w:rsidR="006D3C31">
          <w:rPr>
            <w:noProof/>
            <w:webHidden/>
          </w:rPr>
          <w:fldChar w:fldCharType="begin"/>
        </w:r>
        <w:r w:rsidR="006D3C31">
          <w:rPr>
            <w:noProof/>
            <w:webHidden/>
          </w:rPr>
          <w:instrText xml:space="preserve"> PAGEREF _Toc23356551 \h </w:instrText>
        </w:r>
        <w:r w:rsidR="006D3C31">
          <w:rPr>
            <w:noProof/>
            <w:webHidden/>
          </w:rPr>
        </w:r>
        <w:r w:rsidR="006D3C31">
          <w:rPr>
            <w:noProof/>
            <w:webHidden/>
          </w:rPr>
          <w:fldChar w:fldCharType="separate"/>
        </w:r>
        <w:r w:rsidR="00470EA6">
          <w:rPr>
            <w:noProof/>
            <w:webHidden/>
          </w:rPr>
          <w:t>11</w:t>
        </w:r>
        <w:r w:rsidR="006D3C31">
          <w:rPr>
            <w:noProof/>
            <w:webHidden/>
          </w:rPr>
          <w:fldChar w:fldCharType="end"/>
        </w:r>
      </w:hyperlink>
    </w:p>
    <w:p w14:paraId="6928C5AB" w14:textId="6B8081D2" w:rsidR="006D3C31" w:rsidRDefault="002F22EF">
      <w:pPr>
        <w:pStyle w:val="TDC3"/>
        <w:tabs>
          <w:tab w:val="right" w:leader="dot" w:pos="8828"/>
        </w:tabs>
        <w:rPr>
          <w:rFonts w:cstheme="minorBidi"/>
          <w:noProof/>
          <w:sz w:val="22"/>
          <w:szCs w:val="22"/>
          <w:lang w:val="es-MX" w:eastAsia="es-MX"/>
        </w:rPr>
      </w:pPr>
      <w:hyperlink w:anchor="_Toc23356552" w:history="1">
        <w:r w:rsidR="006D3C31" w:rsidRPr="00D07633">
          <w:rPr>
            <w:rStyle w:val="Hipervnculo"/>
            <w:noProof/>
          </w:rPr>
          <w:t>Valor agregado</w:t>
        </w:r>
        <w:r w:rsidR="006D3C31">
          <w:rPr>
            <w:noProof/>
            <w:webHidden/>
          </w:rPr>
          <w:tab/>
        </w:r>
        <w:r w:rsidR="006D3C31">
          <w:rPr>
            <w:noProof/>
            <w:webHidden/>
          </w:rPr>
          <w:fldChar w:fldCharType="begin"/>
        </w:r>
        <w:r w:rsidR="006D3C31">
          <w:rPr>
            <w:noProof/>
            <w:webHidden/>
          </w:rPr>
          <w:instrText xml:space="preserve"> PAGEREF _Toc23356552 \h </w:instrText>
        </w:r>
        <w:r w:rsidR="006D3C31">
          <w:rPr>
            <w:noProof/>
            <w:webHidden/>
          </w:rPr>
        </w:r>
        <w:r w:rsidR="006D3C31">
          <w:rPr>
            <w:noProof/>
            <w:webHidden/>
          </w:rPr>
          <w:fldChar w:fldCharType="separate"/>
        </w:r>
        <w:r w:rsidR="00470EA6">
          <w:rPr>
            <w:noProof/>
            <w:webHidden/>
          </w:rPr>
          <w:t>11</w:t>
        </w:r>
        <w:r w:rsidR="006D3C31">
          <w:rPr>
            <w:noProof/>
            <w:webHidden/>
          </w:rPr>
          <w:fldChar w:fldCharType="end"/>
        </w:r>
      </w:hyperlink>
    </w:p>
    <w:p w14:paraId="5C342D33" w14:textId="18BE2598" w:rsidR="006D3C31" w:rsidRDefault="002F22EF">
      <w:pPr>
        <w:pStyle w:val="TDC1"/>
        <w:tabs>
          <w:tab w:val="right" w:leader="dot" w:pos="8828"/>
        </w:tabs>
        <w:rPr>
          <w:rFonts w:eastAsiaTheme="minorEastAsia"/>
          <w:noProof/>
          <w:lang w:eastAsia="es-MX"/>
        </w:rPr>
      </w:pPr>
      <w:hyperlink w:anchor="_Toc23356553" w:history="1">
        <w:r w:rsidR="006D3C31" w:rsidRPr="00D07633">
          <w:rPr>
            <w:rStyle w:val="Hipervnculo"/>
            <w:noProof/>
          </w:rPr>
          <w:t>Programa de Dirección de Proyectos ágil</w:t>
        </w:r>
        <w:r w:rsidR="006D3C31">
          <w:rPr>
            <w:noProof/>
            <w:webHidden/>
          </w:rPr>
          <w:tab/>
        </w:r>
        <w:r w:rsidR="006D3C31">
          <w:rPr>
            <w:noProof/>
            <w:webHidden/>
          </w:rPr>
          <w:fldChar w:fldCharType="begin"/>
        </w:r>
        <w:r w:rsidR="006D3C31">
          <w:rPr>
            <w:noProof/>
            <w:webHidden/>
          </w:rPr>
          <w:instrText xml:space="preserve"> PAGEREF _Toc23356553 \h </w:instrText>
        </w:r>
        <w:r w:rsidR="006D3C31">
          <w:rPr>
            <w:noProof/>
            <w:webHidden/>
          </w:rPr>
        </w:r>
        <w:r w:rsidR="006D3C31">
          <w:rPr>
            <w:noProof/>
            <w:webHidden/>
          </w:rPr>
          <w:fldChar w:fldCharType="separate"/>
        </w:r>
        <w:r w:rsidR="00470EA6">
          <w:rPr>
            <w:noProof/>
            <w:webHidden/>
          </w:rPr>
          <w:t>12</w:t>
        </w:r>
        <w:r w:rsidR="006D3C31">
          <w:rPr>
            <w:noProof/>
            <w:webHidden/>
          </w:rPr>
          <w:fldChar w:fldCharType="end"/>
        </w:r>
      </w:hyperlink>
    </w:p>
    <w:p w14:paraId="58B6F5F0" w14:textId="26C56630" w:rsidR="006D3C31" w:rsidRDefault="002F22EF">
      <w:pPr>
        <w:pStyle w:val="TDC2"/>
        <w:tabs>
          <w:tab w:val="right" w:leader="dot" w:pos="8828"/>
        </w:tabs>
        <w:rPr>
          <w:rFonts w:eastAsiaTheme="minorEastAsia"/>
          <w:noProof/>
          <w:lang w:eastAsia="es-MX"/>
        </w:rPr>
      </w:pPr>
      <w:hyperlink w:anchor="_Toc23356554" w:history="1">
        <w:r w:rsidR="006D3C31" w:rsidRPr="00D07633">
          <w:rPr>
            <w:rStyle w:val="Hipervnculo"/>
            <w:noProof/>
          </w:rPr>
          <w:t>Objetivo</w:t>
        </w:r>
        <w:r w:rsidR="006D3C31">
          <w:rPr>
            <w:noProof/>
            <w:webHidden/>
          </w:rPr>
          <w:tab/>
        </w:r>
        <w:r w:rsidR="006D3C31">
          <w:rPr>
            <w:noProof/>
            <w:webHidden/>
          </w:rPr>
          <w:fldChar w:fldCharType="begin"/>
        </w:r>
        <w:r w:rsidR="006D3C31">
          <w:rPr>
            <w:noProof/>
            <w:webHidden/>
          </w:rPr>
          <w:instrText xml:space="preserve"> PAGEREF _Toc23356554 \h </w:instrText>
        </w:r>
        <w:r w:rsidR="006D3C31">
          <w:rPr>
            <w:noProof/>
            <w:webHidden/>
          </w:rPr>
        </w:r>
        <w:r w:rsidR="006D3C31">
          <w:rPr>
            <w:noProof/>
            <w:webHidden/>
          </w:rPr>
          <w:fldChar w:fldCharType="separate"/>
        </w:r>
        <w:r w:rsidR="00470EA6">
          <w:rPr>
            <w:noProof/>
            <w:webHidden/>
          </w:rPr>
          <w:t>12</w:t>
        </w:r>
        <w:r w:rsidR="006D3C31">
          <w:rPr>
            <w:noProof/>
            <w:webHidden/>
          </w:rPr>
          <w:fldChar w:fldCharType="end"/>
        </w:r>
      </w:hyperlink>
    </w:p>
    <w:p w14:paraId="7E05CE0D" w14:textId="30EAFA60" w:rsidR="006D3C31" w:rsidRDefault="002F22EF">
      <w:pPr>
        <w:pStyle w:val="TDC2"/>
        <w:tabs>
          <w:tab w:val="right" w:leader="dot" w:pos="8828"/>
        </w:tabs>
        <w:rPr>
          <w:rFonts w:eastAsiaTheme="minorEastAsia"/>
          <w:noProof/>
          <w:lang w:eastAsia="es-MX"/>
        </w:rPr>
      </w:pPr>
      <w:hyperlink w:anchor="_Toc23356555" w:history="1">
        <w:r w:rsidR="006D3C31" w:rsidRPr="00D07633">
          <w:rPr>
            <w:rStyle w:val="Hipervnculo"/>
            <w:noProof/>
          </w:rPr>
          <w:t>Acerca de SCRUM</w:t>
        </w:r>
        <w:r w:rsidR="006D3C31">
          <w:rPr>
            <w:noProof/>
            <w:webHidden/>
          </w:rPr>
          <w:tab/>
        </w:r>
        <w:r w:rsidR="006D3C31">
          <w:rPr>
            <w:noProof/>
            <w:webHidden/>
          </w:rPr>
          <w:fldChar w:fldCharType="begin"/>
        </w:r>
        <w:r w:rsidR="006D3C31">
          <w:rPr>
            <w:noProof/>
            <w:webHidden/>
          </w:rPr>
          <w:instrText xml:space="preserve"> PAGEREF _Toc23356555 \h </w:instrText>
        </w:r>
        <w:r w:rsidR="006D3C31">
          <w:rPr>
            <w:noProof/>
            <w:webHidden/>
          </w:rPr>
        </w:r>
        <w:r w:rsidR="006D3C31">
          <w:rPr>
            <w:noProof/>
            <w:webHidden/>
          </w:rPr>
          <w:fldChar w:fldCharType="separate"/>
        </w:r>
        <w:r w:rsidR="00470EA6">
          <w:rPr>
            <w:noProof/>
            <w:webHidden/>
          </w:rPr>
          <w:t>12</w:t>
        </w:r>
        <w:r w:rsidR="006D3C31">
          <w:rPr>
            <w:noProof/>
            <w:webHidden/>
          </w:rPr>
          <w:fldChar w:fldCharType="end"/>
        </w:r>
      </w:hyperlink>
    </w:p>
    <w:p w14:paraId="3FBECF12" w14:textId="637088EA" w:rsidR="006D3C31" w:rsidRDefault="002F22EF">
      <w:pPr>
        <w:pStyle w:val="TDC2"/>
        <w:tabs>
          <w:tab w:val="right" w:leader="dot" w:pos="8828"/>
        </w:tabs>
        <w:rPr>
          <w:rFonts w:eastAsiaTheme="minorEastAsia"/>
          <w:noProof/>
          <w:lang w:eastAsia="es-MX"/>
        </w:rPr>
      </w:pPr>
      <w:hyperlink w:anchor="_Toc23356556" w:history="1">
        <w:r w:rsidR="006D3C31" w:rsidRPr="00D07633">
          <w:rPr>
            <w:rStyle w:val="Hipervnculo"/>
            <w:noProof/>
          </w:rPr>
          <w:t>Inversión</w:t>
        </w:r>
        <w:r w:rsidR="006D3C31">
          <w:rPr>
            <w:noProof/>
            <w:webHidden/>
          </w:rPr>
          <w:tab/>
        </w:r>
        <w:r w:rsidR="006D3C31">
          <w:rPr>
            <w:noProof/>
            <w:webHidden/>
          </w:rPr>
          <w:fldChar w:fldCharType="begin"/>
        </w:r>
        <w:r w:rsidR="006D3C31">
          <w:rPr>
            <w:noProof/>
            <w:webHidden/>
          </w:rPr>
          <w:instrText xml:space="preserve"> PAGEREF _Toc23356556 \h </w:instrText>
        </w:r>
        <w:r w:rsidR="006D3C31">
          <w:rPr>
            <w:noProof/>
            <w:webHidden/>
          </w:rPr>
        </w:r>
        <w:r w:rsidR="006D3C31">
          <w:rPr>
            <w:noProof/>
            <w:webHidden/>
          </w:rPr>
          <w:fldChar w:fldCharType="separate"/>
        </w:r>
        <w:r w:rsidR="00470EA6">
          <w:rPr>
            <w:noProof/>
            <w:webHidden/>
          </w:rPr>
          <w:t>12</w:t>
        </w:r>
        <w:r w:rsidR="006D3C31">
          <w:rPr>
            <w:noProof/>
            <w:webHidden/>
          </w:rPr>
          <w:fldChar w:fldCharType="end"/>
        </w:r>
      </w:hyperlink>
    </w:p>
    <w:p w14:paraId="161AB33E" w14:textId="3CC5AA72" w:rsidR="006D3C31" w:rsidRDefault="002F22EF">
      <w:pPr>
        <w:pStyle w:val="TDC3"/>
        <w:tabs>
          <w:tab w:val="right" w:leader="dot" w:pos="8828"/>
        </w:tabs>
        <w:rPr>
          <w:rFonts w:cstheme="minorBidi"/>
          <w:noProof/>
          <w:sz w:val="22"/>
          <w:szCs w:val="22"/>
          <w:lang w:val="es-MX" w:eastAsia="es-MX"/>
        </w:rPr>
      </w:pPr>
      <w:hyperlink w:anchor="_Toc23356557" w:history="1">
        <w:r w:rsidR="006D3C31" w:rsidRPr="00D07633">
          <w:rPr>
            <w:rStyle w:val="Hipervnculo"/>
            <w:noProof/>
          </w:rPr>
          <w:t>Consideraciones</w:t>
        </w:r>
        <w:r w:rsidR="006D3C31">
          <w:rPr>
            <w:noProof/>
            <w:webHidden/>
          </w:rPr>
          <w:tab/>
        </w:r>
        <w:r w:rsidR="006D3C31">
          <w:rPr>
            <w:noProof/>
            <w:webHidden/>
          </w:rPr>
          <w:fldChar w:fldCharType="begin"/>
        </w:r>
        <w:r w:rsidR="006D3C31">
          <w:rPr>
            <w:noProof/>
            <w:webHidden/>
          </w:rPr>
          <w:instrText xml:space="preserve"> PAGEREF _Toc23356557 \h </w:instrText>
        </w:r>
        <w:r w:rsidR="006D3C31">
          <w:rPr>
            <w:noProof/>
            <w:webHidden/>
          </w:rPr>
        </w:r>
        <w:r w:rsidR="006D3C31">
          <w:rPr>
            <w:noProof/>
            <w:webHidden/>
          </w:rPr>
          <w:fldChar w:fldCharType="separate"/>
        </w:r>
        <w:r w:rsidR="00470EA6">
          <w:rPr>
            <w:noProof/>
            <w:webHidden/>
          </w:rPr>
          <w:t>13</w:t>
        </w:r>
        <w:r w:rsidR="006D3C31">
          <w:rPr>
            <w:noProof/>
            <w:webHidden/>
          </w:rPr>
          <w:fldChar w:fldCharType="end"/>
        </w:r>
      </w:hyperlink>
    </w:p>
    <w:p w14:paraId="195B12DD" w14:textId="62A35698" w:rsidR="006D3C31" w:rsidRDefault="002F22EF">
      <w:pPr>
        <w:pStyle w:val="TDC1"/>
        <w:tabs>
          <w:tab w:val="right" w:leader="dot" w:pos="8828"/>
        </w:tabs>
        <w:rPr>
          <w:rFonts w:eastAsiaTheme="minorEastAsia"/>
          <w:noProof/>
          <w:lang w:eastAsia="es-MX"/>
        </w:rPr>
      </w:pPr>
      <w:hyperlink w:anchor="_Toc23356558" w:history="1">
        <w:r w:rsidR="006D3C31" w:rsidRPr="00D07633">
          <w:rPr>
            <w:rStyle w:val="Hipervnculo"/>
            <w:noProof/>
          </w:rPr>
          <w:t>Programa de gestión de servicios de TI</w:t>
        </w:r>
        <w:r w:rsidR="006D3C31">
          <w:rPr>
            <w:noProof/>
            <w:webHidden/>
          </w:rPr>
          <w:tab/>
        </w:r>
        <w:r w:rsidR="006D3C31">
          <w:rPr>
            <w:noProof/>
            <w:webHidden/>
          </w:rPr>
          <w:fldChar w:fldCharType="begin"/>
        </w:r>
        <w:r w:rsidR="006D3C31">
          <w:rPr>
            <w:noProof/>
            <w:webHidden/>
          </w:rPr>
          <w:instrText xml:space="preserve"> PAGEREF _Toc23356558 \h </w:instrText>
        </w:r>
        <w:r w:rsidR="006D3C31">
          <w:rPr>
            <w:noProof/>
            <w:webHidden/>
          </w:rPr>
        </w:r>
        <w:r w:rsidR="006D3C31">
          <w:rPr>
            <w:noProof/>
            <w:webHidden/>
          </w:rPr>
          <w:fldChar w:fldCharType="separate"/>
        </w:r>
        <w:r w:rsidR="00470EA6">
          <w:rPr>
            <w:noProof/>
            <w:webHidden/>
          </w:rPr>
          <w:t>14</w:t>
        </w:r>
        <w:r w:rsidR="006D3C31">
          <w:rPr>
            <w:noProof/>
            <w:webHidden/>
          </w:rPr>
          <w:fldChar w:fldCharType="end"/>
        </w:r>
      </w:hyperlink>
    </w:p>
    <w:p w14:paraId="55EF6ABF" w14:textId="752442CA" w:rsidR="006D3C31" w:rsidRDefault="002F22EF">
      <w:pPr>
        <w:pStyle w:val="TDC2"/>
        <w:tabs>
          <w:tab w:val="right" w:leader="dot" w:pos="8828"/>
        </w:tabs>
        <w:rPr>
          <w:rFonts w:eastAsiaTheme="minorEastAsia"/>
          <w:noProof/>
          <w:lang w:eastAsia="es-MX"/>
        </w:rPr>
      </w:pPr>
      <w:hyperlink w:anchor="_Toc23356559" w:history="1">
        <w:r w:rsidR="006D3C31" w:rsidRPr="00D07633">
          <w:rPr>
            <w:rStyle w:val="Hipervnculo"/>
            <w:noProof/>
          </w:rPr>
          <w:t>De ITIL v3 a ITIL 4</w:t>
        </w:r>
        <w:r w:rsidR="006D3C31">
          <w:rPr>
            <w:noProof/>
            <w:webHidden/>
          </w:rPr>
          <w:tab/>
        </w:r>
        <w:r w:rsidR="006D3C31">
          <w:rPr>
            <w:noProof/>
            <w:webHidden/>
          </w:rPr>
          <w:fldChar w:fldCharType="begin"/>
        </w:r>
        <w:r w:rsidR="006D3C31">
          <w:rPr>
            <w:noProof/>
            <w:webHidden/>
          </w:rPr>
          <w:instrText xml:space="preserve"> PAGEREF _Toc23356559 \h </w:instrText>
        </w:r>
        <w:r w:rsidR="006D3C31">
          <w:rPr>
            <w:noProof/>
            <w:webHidden/>
          </w:rPr>
        </w:r>
        <w:r w:rsidR="006D3C31">
          <w:rPr>
            <w:noProof/>
            <w:webHidden/>
          </w:rPr>
          <w:fldChar w:fldCharType="separate"/>
        </w:r>
        <w:r w:rsidR="00470EA6">
          <w:rPr>
            <w:noProof/>
            <w:webHidden/>
          </w:rPr>
          <w:t>14</w:t>
        </w:r>
        <w:r w:rsidR="006D3C31">
          <w:rPr>
            <w:noProof/>
            <w:webHidden/>
          </w:rPr>
          <w:fldChar w:fldCharType="end"/>
        </w:r>
      </w:hyperlink>
    </w:p>
    <w:p w14:paraId="5CDEFFA5" w14:textId="5FF54A23" w:rsidR="006D3C31" w:rsidRDefault="002F22EF">
      <w:pPr>
        <w:pStyle w:val="TDC2"/>
        <w:tabs>
          <w:tab w:val="right" w:leader="dot" w:pos="8828"/>
        </w:tabs>
        <w:rPr>
          <w:rFonts w:eastAsiaTheme="minorEastAsia"/>
          <w:noProof/>
          <w:lang w:eastAsia="es-MX"/>
        </w:rPr>
      </w:pPr>
      <w:hyperlink w:anchor="_Toc23356560" w:history="1">
        <w:r w:rsidR="006D3C31" w:rsidRPr="00D07633">
          <w:rPr>
            <w:rStyle w:val="Hipervnculo"/>
            <w:noProof/>
          </w:rPr>
          <w:t>Ventajas de ITIL 4</w:t>
        </w:r>
        <w:r w:rsidR="006D3C31">
          <w:rPr>
            <w:noProof/>
            <w:webHidden/>
          </w:rPr>
          <w:tab/>
        </w:r>
        <w:r w:rsidR="006D3C31">
          <w:rPr>
            <w:noProof/>
            <w:webHidden/>
          </w:rPr>
          <w:fldChar w:fldCharType="begin"/>
        </w:r>
        <w:r w:rsidR="006D3C31">
          <w:rPr>
            <w:noProof/>
            <w:webHidden/>
          </w:rPr>
          <w:instrText xml:space="preserve"> PAGEREF _Toc23356560 \h </w:instrText>
        </w:r>
        <w:r w:rsidR="006D3C31">
          <w:rPr>
            <w:noProof/>
            <w:webHidden/>
          </w:rPr>
        </w:r>
        <w:r w:rsidR="006D3C31">
          <w:rPr>
            <w:noProof/>
            <w:webHidden/>
          </w:rPr>
          <w:fldChar w:fldCharType="separate"/>
        </w:r>
        <w:r w:rsidR="00470EA6">
          <w:rPr>
            <w:noProof/>
            <w:webHidden/>
          </w:rPr>
          <w:t>14</w:t>
        </w:r>
        <w:r w:rsidR="006D3C31">
          <w:rPr>
            <w:noProof/>
            <w:webHidden/>
          </w:rPr>
          <w:fldChar w:fldCharType="end"/>
        </w:r>
      </w:hyperlink>
    </w:p>
    <w:p w14:paraId="72024A1C" w14:textId="4871E93F" w:rsidR="006D3C31" w:rsidRDefault="002F22EF">
      <w:pPr>
        <w:pStyle w:val="TDC2"/>
        <w:tabs>
          <w:tab w:val="right" w:leader="dot" w:pos="8828"/>
        </w:tabs>
        <w:rPr>
          <w:rFonts w:eastAsiaTheme="minorEastAsia"/>
          <w:noProof/>
          <w:lang w:eastAsia="es-MX"/>
        </w:rPr>
      </w:pPr>
      <w:hyperlink w:anchor="_Toc23356561" w:history="1">
        <w:r w:rsidR="006D3C31" w:rsidRPr="00D07633">
          <w:rPr>
            <w:rStyle w:val="Hipervnculo"/>
            <w:noProof/>
          </w:rPr>
          <w:t>Certificaciones en ITIL 4</w:t>
        </w:r>
        <w:r w:rsidR="006D3C31">
          <w:rPr>
            <w:noProof/>
            <w:webHidden/>
          </w:rPr>
          <w:tab/>
        </w:r>
        <w:r w:rsidR="006D3C31">
          <w:rPr>
            <w:noProof/>
            <w:webHidden/>
          </w:rPr>
          <w:fldChar w:fldCharType="begin"/>
        </w:r>
        <w:r w:rsidR="006D3C31">
          <w:rPr>
            <w:noProof/>
            <w:webHidden/>
          </w:rPr>
          <w:instrText xml:space="preserve"> PAGEREF _Toc23356561 \h </w:instrText>
        </w:r>
        <w:r w:rsidR="006D3C31">
          <w:rPr>
            <w:noProof/>
            <w:webHidden/>
          </w:rPr>
        </w:r>
        <w:r w:rsidR="006D3C31">
          <w:rPr>
            <w:noProof/>
            <w:webHidden/>
          </w:rPr>
          <w:fldChar w:fldCharType="separate"/>
        </w:r>
        <w:r w:rsidR="00470EA6">
          <w:rPr>
            <w:noProof/>
            <w:webHidden/>
          </w:rPr>
          <w:t>15</w:t>
        </w:r>
        <w:r w:rsidR="006D3C31">
          <w:rPr>
            <w:noProof/>
            <w:webHidden/>
          </w:rPr>
          <w:fldChar w:fldCharType="end"/>
        </w:r>
      </w:hyperlink>
    </w:p>
    <w:p w14:paraId="5CE206F6" w14:textId="112E75B4" w:rsidR="006D3C31" w:rsidRDefault="002F22EF">
      <w:pPr>
        <w:pStyle w:val="TDC3"/>
        <w:tabs>
          <w:tab w:val="right" w:leader="dot" w:pos="8828"/>
        </w:tabs>
        <w:rPr>
          <w:rFonts w:cstheme="minorBidi"/>
          <w:noProof/>
          <w:sz w:val="22"/>
          <w:szCs w:val="22"/>
          <w:lang w:val="es-MX" w:eastAsia="es-MX"/>
        </w:rPr>
      </w:pPr>
      <w:hyperlink w:anchor="_Toc23356562" w:history="1">
        <w:r w:rsidR="006D3C31" w:rsidRPr="00D07633">
          <w:rPr>
            <w:rStyle w:val="Hipervnculo"/>
            <w:noProof/>
            <w:lang w:val="es-MX"/>
          </w:rPr>
          <w:t>Ruta</w:t>
        </w:r>
        <w:r w:rsidR="006D3C31" w:rsidRPr="00D07633">
          <w:rPr>
            <w:rStyle w:val="Hipervnculo"/>
            <w:noProof/>
          </w:rPr>
          <w:t xml:space="preserve"> de certificación ITIL 4</w:t>
        </w:r>
        <w:r w:rsidR="006D3C31">
          <w:rPr>
            <w:noProof/>
            <w:webHidden/>
          </w:rPr>
          <w:tab/>
        </w:r>
        <w:r w:rsidR="006D3C31">
          <w:rPr>
            <w:noProof/>
            <w:webHidden/>
          </w:rPr>
          <w:fldChar w:fldCharType="begin"/>
        </w:r>
        <w:r w:rsidR="006D3C31">
          <w:rPr>
            <w:noProof/>
            <w:webHidden/>
          </w:rPr>
          <w:instrText xml:space="preserve"> PAGEREF _Toc23356562 \h </w:instrText>
        </w:r>
        <w:r w:rsidR="006D3C31">
          <w:rPr>
            <w:noProof/>
            <w:webHidden/>
          </w:rPr>
        </w:r>
        <w:r w:rsidR="006D3C31">
          <w:rPr>
            <w:noProof/>
            <w:webHidden/>
          </w:rPr>
          <w:fldChar w:fldCharType="separate"/>
        </w:r>
        <w:r w:rsidR="00470EA6">
          <w:rPr>
            <w:noProof/>
            <w:webHidden/>
          </w:rPr>
          <w:t>15</w:t>
        </w:r>
        <w:r w:rsidR="006D3C31">
          <w:rPr>
            <w:noProof/>
            <w:webHidden/>
          </w:rPr>
          <w:fldChar w:fldCharType="end"/>
        </w:r>
      </w:hyperlink>
    </w:p>
    <w:p w14:paraId="6631EFB2" w14:textId="73CBEEDB" w:rsidR="006D3C31" w:rsidRDefault="002F22EF">
      <w:pPr>
        <w:pStyle w:val="TDC2"/>
        <w:tabs>
          <w:tab w:val="right" w:leader="dot" w:pos="8828"/>
        </w:tabs>
        <w:rPr>
          <w:rFonts w:eastAsiaTheme="minorEastAsia"/>
          <w:noProof/>
          <w:lang w:eastAsia="es-MX"/>
        </w:rPr>
      </w:pPr>
      <w:hyperlink w:anchor="_Toc23356563" w:history="1">
        <w:r w:rsidR="006D3C31" w:rsidRPr="00D07633">
          <w:rPr>
            <w:rStyle w:val="Hipervnculo"/>
            <w:noProof/>
          </w:rPr>
          <w:t>Descripción general de cursos y certificaciones ITIL 4</w:t>
        </w:r>
        <w:r w:rsidR="006D3C31">
          <w:rPr>
            <w:noProof/>
            <w:webHidden/>
          </w:rPr>
          <w:tab/>
        </w:r>
        <w:r w:rsidR="006D3C31">
          <w:rPr>
            <w:noProof/>
            <w:webHidden/>
          </w:rPr>
          <w:fldChar w:fldCharType="begin"/>
        </w:r>
        <w:r w:rsidR="006D3C31">
          <w:rPr>
            <w:noProof/>
            <w:webHidden/>
          </w:rPr>
          <w:instrText xml:space="preserve"> PAGEREF _Toc23356563 \h </w:instrText>
        </w:r>
        <w:r w:rsidR="006D3C31">
          <w:rPr>
            <w:noProof/>
            <w:webHidden/>
          </w:rPr>
        </w:r>
        <w:r w:rsidR="006D3C31">
          <w:rPr>
            <w:noProof/>
            <w:webHidden/>
          </w:rPr>
          <w:fldChar w:fldCharType="separate"/>
        </w:r>
        <w:r w:rsidR="00470EA6">
          <w:rPr>
            <w:noProof/>
            <w:webHidden/>
          </w:rPr>
          <w:t>16</w:t>
        </w:r>
        <w:r w:rsidR="006D3C31">
          <w:rPr>
            <w:noProof/>
            <w:webHidden/>
          </w:rPr>
          <w:fldChar w:fldCharType="end"/>
        </w:r>
      </w:hyperlink>
    </w:p>
    <w:p w14:paraId="24C561D2" w14:textId="53CE33D4" w:rsidR="006D3C31" w:rsidRDefault="002F22EF">
      <w:pPr>
        <w:pStyle w:val="TDC3"/>
        <w:tabs>
          <w:tab w:val="right" w:leader="dot" w:pos="8828"/>
        </w:tabs>
        <w:rPr>
          <w:rFonts w:cstheme="minorBidi"/>
          <w:noProof/>
          <w:sz w:val="22"/>
          <w:szCs w:val="22"/>
          <w:lang w:val="es-MX" w:eastAsia="es-MX"/>
        </w:rPr>
      </w:pPr>
      <w:hyperlink w:anchor="_Toc23356564" w:history="1">
        <w:r w:rsidR="006D3C31" w:rsidRPr="00D07633">
          <w:rPr>
            <w:rStyle w:val="Hipervnculo"/>
            <w:noProof/>
          </w:rPr>
          <w:t>ITIL 4 Foundation</w:t>
        </w:r>
        <w:r w:rsidR="006D3C31">
          <w:rPr>
            <w:noProof/>
            <w:webHidden/>
          </w:rPr>
          <w:tab/>
        </w:r>
        <w:r w:rsidR="006D3C31">
          <w:rPr>
            <w:noProof/>
            <w:webHidden/>
          </w:rPr>
          <w:fldChar w:fldCharType="begin"/>
        </w:r>
        <w:r w:rsidR="006D3C31">
          <w:rPr>
            <w:noProof/>
            <w:webHidden/>
          </w:rPr>
          <w:instrText xml:space="preserve"> PAGEREF _Toc23356564 \h </w:instrText>
        </w:r>
        <w:r w:rsidR="006D3C31">
          <w:rPr>
            <w:noProof/>
            <w:webHidden/>
          </w:rPr>
        </w:r>
        <w:r w:rsidR="006D3C31">
          <w:rPr>
            <w:noProof/>
            <w:webHidden/>
          </w:rPr>
          <w:fldChar w:fldCharType="separate"/>
        </w:r>
        <w:r w:rsidR="00470EA6">
          <w:rPr>
            <w:noProof/>
            <w:webHidden/>
          </w:rPr>
          <w:t>16</w:t>
        </w:r>
        <w:r w:rsidR="006D3C31">
          <w:rPr>
            <w:noProof/>
            <w:webHidden/>
          </w:rPr>
          <w:fldChar w:fldCharType="end"/>
        </w:r>
      </w:hyperlink>
    </w:p>
    <w:p w14:paraId="43468D2E" w14:textId="32CDECEB" w:rsidR="006D3C31" w:rsidRDefault="002F22EF">
      <w:pPr>
        <w:pStyle w:val="TDC3"/>
        <w:tabs>
          <w:tab w:val="right" w:leader="dot" w:pos="8828"/>
        </w:tabs>
        <w:rPr>
          <w:rFonts w:cstheme="minorBidi"/>
          <w:noProof/>
          <w:sz w:val="22"/>
          <w:szCs w:val="22"/>
          <w:lang w:val="es-MX" w:eastAsia="es-MX"/>
        </w:rPr>
      </w:pPr>
      <w:hyperlink w:anchor="_Toc23356565" w:history="1">
        <w:r w:rsidR="006D3C31" w:rsidRPr="00D07633">
          <w:rPr>
            <w:rStyle w:val="Hipervnculo"/>
            <w:noProof/>
          </w:rPr>
          <w:t>ITIL 4 Specialist: Create, Deliver and Support</w:t>
        </w:r>
        <w:r w:rsidR="006D3C31">
          <w:rPr>
            <w:noProof/>
            <w:webHidden/>
          </w:rPr>
          <w:tab/>
        </w:r>
        <w:r w:rsidR="006D3C31">
          <w:rPr>
            <w:noProof/>
            <w:webHidden/>
          </w:rPr>
          <w:fldChar w:fldCharType="begin"/>
        </w:r>
        <w:r w:rsidR="006D3C31">
          <w:rPr>
            <w:noProof/>
            <w:webHidden/>
          </w:rPr>
          <w:instrText xml:space="preserve"> PAGEREF _Toc23356565 \h </w:instrText>
        </w:r>
        <w:r w:rsidR="006D3C31">
          <w:rPr>
            <w:noProof/>
            <w:webHidden/>
          </w:rPr>
        </w:r>
        <w:r w:rsidR="006D3C31">
          <w:rPr>
            <w:noProof/>
            <w:webHidden/>
          </w:rPr>
          <w:fldChar w:fldCharType="separate"/>
        </w:r>
        <w:r w:rsidR="00470EA6">
          <w:rPr>
            <w:noProof/>
            <w:webHidden/>
          </w:rPr>
          <w:t>16</w:t>
        </w:r>
        <w:r w:rsidR="006D3C31">
          <w:rPr>
            <w:noProof/>
            <w:webHidden/>
          </w:rPr>
          <w:fldChar w:fldCharType="end"/>
        </w:r>
      </w:hyperlink>
    </w:p>
    <w:p w14:paraId="04A2FA07" w14:textId="19244E85" w:rsidR="006D3C31" w:rsidRDefault="002F22EF">
      <w:pPr>
        <w:pStyle w:val="TDC3"/>
        <w:tabs>
          <w:tab w:val="right" w:leader="dot" w:pos="8828"/>
        </w:tabs>
        <w:rPr>
          <w:rFonts w:cstheme="minorBidi"/>
          <w:noProof/>
          <w:sz w:val="22"/>
          <w:szCs w:val="22"/>
          <w:lang w:val="es-MX" w:eastAsia="es-MX"/>
        </w:rPr>
      </w:pPr>
      <w:hyperlink w:anchor="_Toc23356566" w:history="1">
        <w:r w:rsidR="006D3C31" w:rsidRPr="00D07633">
          <w:rPr>
            <w:rStyle w:val="Hipervnculo"/>
            <w:noProof/>
          </w:rPr>
          <w:t>ITIL 4 Specialist Drive Stakeholder Value</w:t>
        </w:r>
        <w:r w:rsidR="006D3C31">
          <w:rPr>
            <w:noProof/>
            <w:webHidden/>
          </w:rPr>
          <w:tab/>
        </w:r>
        <w:r w:rsidR="006D3C31">
          <w:rPr>
            <w:noProof/>
            <w:webHidden/>
          </w:rPr>
          <w:fldChar w:fldCharType="begin"/>
        </w:r>
        <w:r w:rsidR="006D3C31">
          <w:rPr>
            <w:noProof/>
            <w:webHidden/>
          </w:rPr>
          <w:instrText xml:space="preserve"> PAGEREF _Toc23356566 \h </w:instrText>
        </w:r>
        <w:r w:rsidR="006D3C31">
          <w:rPr>
            <w:noProof/>
            <w:webHidden/>
          </w:rPr>
        </w:r>
        <w:r w:rsidR="006D3C31">
          <w:rPr>
            <w:noProof/>
            <w:webHidden/>
          </w:rPr>
          <w:fldChar w:fldCharType="separate"/>
        </w:r>
        <w:r w:rsidR="00470EA6">
          <w:rPr>
            <w:noProof/>
            <w:webHidden/>
          </w:rPr>
          <w:t>17</w:t>
        </w:r>
        <w:r w:rsidR="006D3C31">
          <w:rPr>
            <w:noProof/>
            <w:webHidden/>
          </w:rPr>
          <w:fldChar w:fldCharType="end"/>
        </w:r>
      </w:hyperlink>
    </w:p>
    <w:p w14:paraId="7B5E89A0" w14:textId="0F304850" w:rsidR="006D3C31" w:rsidRDefault="002F22EF">
      <w:pPr>
        <w:pStyle w:val="TDC3"/>
        <w:tabs>
          <w:tab w:val="right" w:leader="dot" w:pos="8828"/>
        </w:tabs>
        <w:rPr>
          <w:rFonts w:cstheme="minorBidi"/>
          <w:noProof/>
          <w:sz w:val="22"/>
          <w:szCs w:val="22"/>
          <w:lang w:val="es-MX" w:eastAsia="es-MX"/>
        </w:rPr>
      </w:pPr>
      <w:hyperlink w:anchor="_Toc23356567" w:history="1">
        <w:r w:rsidR="006D3C31" w:rsidRPr="00D07633">
          <w:rPr>
            <w:rStyle w:val="Hipervnculo"/>
            <w:noProof/>
          </w:rPr>
          <w:t>ITIL 4 Specialist High Velocity IT</w:t>
        </w:r>
        <w:r w:rsidR="006D3C31">
          <w:rPr>
            <w:noProof/>
            <w:webHidden/>
          </w:rPr>
          <w:tab/>
        </w:r>
        <w:r w:rsidR="006D3C31">
          <w:rPr>
            <w:noProof/>
            <w:webHidden/>
          </w:rPr>
          <w:fldChar w:fldCharType="begin"/>
        </w:r>
        <w:r w:rsidR="006D3C31">
          <w:rPr>
            <w:noProof/>
            <w:webHidden/>
          </w:rPr>
          <w:instrText xml:space="preserve"> PAGEREF _Toc23356567 \h </w:instrText>
        </w:r>
        <w:r w:rsidR="006D3C31">
          <w:rPr>
            <w:noProof/>
            <w:webHidden/>
          </w:rPr>
        </w:r>
        <w:r w:rsidR="006D3C31">
          <w:rPr>
            <w:noProof/>
            <w:webHidden/>
          </w:rPr>
          <w:fldChar w:fldCharType="separate"/>
        </w:r>
        <w:r w:rsidR="00470EA6">
          <w:rPr>
            <w:noProof/>
            <w:webHidden/>
          </w:rPr>
          <w:t>17</w:t>
        </w:r>
        <w:r w:rsidR="006D3C31">
          <w:rPr>
            <w:noProof/>
            <w:webHidden/>
          </w:rPr>
          <w:fldChar w:fldCharType="end"/>
        </w:r>
      </w:hyperlink>
    </w:p>
    <w:p w14:paraId="74D2A9F8" w14:textId="677235FE" w:rsidR="006D3C31" w:rsidRDefault="002F22EF">
      <w:pPr>
        <w:pStyle w:val="TDC3"/>
        <w:tabs>
          <w:tab w:val="right" w:leader="dot" w:pos="8828"/>
        </w:tabs>
        <w:rPr>
          <w:rFonts w:cstheme="minorBidi"/>
          <w:noProof/>
          <w:sz w:val="22"/>
          <w:szCs w:val="22"/>
          <w:lang w:val="es-MX" w:eastAsia="es-MX"/>
        </w:rPr>
      </w:pPr>
      <w:hyperlink w:anchor="_Toc23356568" w:history="1">
        <w:r w:rsidR="006D3C31" w:rsidRPr="00D07633">
          <w:rPr>
            <w:rStyle w:val="Hipervnculo"/>
            <w:noProof/>
          </w:rPr>
          <w:t>ITIL 4 Strategist: Direct, Plan and Improve</w:t>
        </w:r>
        <w:r w:rsidR="006D3C31">
          <w:rPr>
            <w:noProof/>
            <w:webHidden/>
          </w:rPr>
          <w:tab/>
        </w:r>
        <w:r w:rsidR="006D3C31">
          <w:rPr>
            <w:noProof/>
            <w:webHidden/>
          </w:rPr>
          <w:fldChar w:fldCharType="begin"/>
        </w:r>
        <w:r w:rsidR="006D3C31">
          <w:rPr>
            <w:noProof/>
            <w:webHidden/>
          </w:rPr>
          <w:instrText xml:space="preserve"> PAGEREF _Toc23356568 \h </w:instrText>
        </w:r>
        <w:r w:rsidR="006D3C31">
          <w:rPr>
            <w:noProof/>
            <w:webHidden/>
          </w:rPr>
        </w:r>
        <w:r w:rsidR="006D3C31">
          <w:rPr>
            <w:noProof/>
            <w:webHidden/>
          </w:rPr>
          <w:fldChar w:fldCharType="separate"/>
        </w:r>
        <w:r w:rsidR="00470EA6">
          <w:rPr>
            <w:noProof/>
            <w:webHidden/>
          </w:rPr>
          <w:t>18</w:t>
        </w:r>
        <w:r w:rsidR="006D3C31">
          <w:rPr>
            <w:noProof/>
            <w:webHidden/>
          </w:rPr>
          <w:fldChar w:fldCharType="end"/>
        </w:r>
      </w:hyperlink>
    </w:p>
    <w:p w14:paraId="50CF9032" w14:textId="22E1A923" w:rsidR="006D3C31" w:rsidRDefault="002F22EF">
      <w:pPr>
        <w:pStyle w:val="TDC3"/>
        <w:tabs>
          <w:tab w:val="right" w:leader="dot" w:pos="8828"/>
        </w:tabs>
        <w:rPr>
          <w:rFonts w:cstheme="minorBidi"/>
          <w:noProof/>
          <w:sz w:val="22"/>
          <w:szCs w:val="22"/>
          <w:lang w:val="es-MX" w:eastAsia="es-MX"/>
        </w:rPr>
      </w:pPr>
      <w:hyperlink w:anchor="_Toc23356569" w:history="1">
        <w:r w:rsidR="006D3C31" w:rsidRPr="00D07633">
          <w:rPr>
            <w:rStyle w:val="Hipervnculo"/>
            <w:noProof/>
          </w:rPr>
          <w:t>ITIL 4 Leader Digital and IT Strategy</w:t>
        </w:r>
        <w:r w:rsidR="006D3C31">
          <w:rPr>
            <w:noProof/>
            <w:webHidden/>
          </w:rPr>
          <w:tab/>
        </w:r>
        <w:r w:rsidR="006D3C31">
          <w:rPr>
            <w:noProof/>
            <w:webHidden/>
          </w:rPr>
          <w:fldChar w:fldCharType="begin"/>
        </w:r>
        <w:r w:rsidR="006D3C31">
          <w:rPr>
            <w:noProof/>
            <w:webHidden/>
          </w:rPr>
          <w:instrText xml:space="preserve"> PAGEREF _Toc23356569 \h </w:instrText>
        </w:r>
        <w:r w:rsidR="006D3C31">
          <w:rPr>
            <w:noProof/>
            <w:webHidden/>
          </w:rPr>
        </w:r>
        <w:r w:rsidR="006D3C31">
          <w:rPr>
            <w:noProof/>
            <w:webHidden/>
          </w:rPr>
          <w:fldChar w:fldCharType="separate"/>
        </w:r>
        <w:r w:rsidR="00470EA6">
          <w:rPr>
            <w:noProof/>
            <w:webHidden/>
          </w:rPr>
          <w:t>18</w:t>
        </w:r>
        <w:r w:rsidR="006D3C31">
          <w:rPr>
            <w:noProof/>
            <w:webHidden/>
          </w:rPr>
          <w:fldChar w:fldCharType="end"/>
        </w:r>
      </w:hyperlink>
    </w:p>
    <w:p w14:paraId="45DBA6CE" w14:textId="30776D74" w:rsidR="006D3C31" w:rsidRDefault="002F22EF">
      <w:pPr>
        <w:pStyle w:val="TDC3"/>
        <w:tabs>
          <w:tab w:val="right" w:leader="dot" w:pos="8828"/>
        </w:tabs>
        <w:rPr>
          <w:rFonts w:cstheme="minorBidi"/>
          <w:noProof/>
          <w:sz w:val="22"/>
          <w:szCs w:val="22"/>
          <w:lang w:val="es-MX" w:eastAsia="es-MX"/>
        </w:rPr>
      </w:pPr>
      <w:hyperlink w:anchor="_Toc23356570" w:history="1">
        <w:r w:rsidR="006D3C31" w:rsidRPr="00D07633">
          <w:rPr>
            <w:rStyle w:val="Hipervnculo"/>
            <w:noProof/>
          </w:rPr>
          <w:t>ITIL Managing Professional (ITIL MP):</w:t>
        </w:r>
        <w:r w:rsidR="006D3C31">
          <w:rPr>
            <w:noProof/>
            <w:webHidden/>
          </w:rPr>
          <w:tab/>
        </w:r>
        <w:r w:rsidR="006D3C31">
          <w:rPr>
            <w:noProof/>
            <w:webHidden/>
          </w:rPr>
          <w:fldChar w:fldCharType="begin"/>
        </w:r>
        <w:r w:rsidR="006D3C31">
          <w:rPr>
            <w:noProof/>
            <w:webHidden/>
          </w:rPr>
          <w:instrText xml:space="preserve"> PAGEREF _Toc23356570 \h </w:instrText>
        </w:r>
        <w:r w:rsidR="006D3C31">
          <w:rPr>
            <w:noProof/>
            <w:webHidden/>
          </w:rPr>
        </w:r>
        <w:r w:rsidR="006D3C31">
          <w:rPr>
            <w:noProof/>
            <w:webHidden/>
          </w:rPr>
          <w:fldChar w:fldCharType="separate"/>
        </w:r>
        <w:r w:rsidR="00470EA6">
          <w:rPr>
            <w:noProof/>
            <w:webHidden/>
          </w:rPr>
          <w:t>19</w:t>
        </w:r>
        <w:r w:rsidR="006D3C31">
          <w:rPr>
            <w:noProof/>
            <w:webHidden/>
          </w:rPr>
          <w:fldChar w:fldCharType="end"/>
        </w:r>
      </w:hyperlink>
    </w:p>
    <w:p w14:paraId="169B021B" w14:textId="7D69FBA5" w:rsidR="006D3C31" w:rsidRDefault="002F22EF">
      <w:pPr>
        <w:pStyle w:val="TDC3"/>
        <w:tabs>
          <w:tab w:val="right" w:leader="dot" w:pos="8828"/>
        </w:tabs>
        <w:rPr>
          <w:rFonts w:cstheme="minorBidi"/>
          <w:noProof/>
          <w:sz w:val="22"/>
          <w:szCs w:val="22"/>
          <w:lang w:val="es-MX" w:eastAsia="es-MX"/>
        </w:rPr>
      </w:pPr>
      <w:hyperlink w:anchor="_Toc23356571" w:history="1">
        <w:r w:rsidR="006D3C31" w:rsidRPr="00D07633">
          <w:rPr>
            <w:rStyle w:val="Hipervnculo"/>
            <w:noProof/>
          </w:rPr>
          <w:t>ITIL Strategic Leader (ITIL SL)</w:t>
        </w:r>
        <w:r w:rsidR="006D3C31">
          <w:rPr>
            <w:noProof/>
            <w:webHidden/>
          </w:rPr>
          <w:tab/>
        </w:r>
        <w:r w:rsidR="006D3C31">
          <w:rPr>
            <w:noProof/>
            <w:webHidden/>
          </w:rPr>
          <w:fldChar w:fldCharType="begin"/>
        </w:r>
        <w:r w:rsidR="006D3C31">
          <w:rPr>
            <w:noProof/>
            <w:webHidden/>
          </w:rPr>
          <w:instrText xml:space="preserve"> PAGEREF _Toc23356571 \h </w:instrText>
        </w:r>
        <w:r w:rsidR="006D3C31">
          <w:rPr>
            <w:noProof/>
            <w:webHidden/>
          </w:rPr>
        </w:r>
        <w:r w:rsidR="006D3C31">
          <w:rPr>
            <w:noProof/>
            <w:webHidden/>
          </w:rPr>
          <w:fldChar w:fldCharType="separate"/>
        </w:r>
        <w:r w:rsidR="00470EA6">
          <w:rPr>
            <w:noProof/>
            <w:webHidden/>
          </w:rPr>
          <w:t>19</w:t>
        </w:r>
        <w:r w:rsidR="006D3C31">
          <w:rPr>
            <w:noProof/>
            <w:webHidden/>
          </w:rPr>
          <w:fldChar w:fldCharType="end"/>
        </w:r>
      </w:hyperlink>
    </w:p>
    <w:p w14:paraId="53AC9468" w14:textId="0E9CEE89" w:rsidR="006D3C31" w:rsidRDefault="002F22EF">
      <w:pPr>
        <w:pStyle w:val="TDC3"/>
        <w:tabs>
          <w:tab w:val="right" w:leader="dot" w:pos="8828"/>
        </w:tabs>
        <w:rPr>
          <w:rFonts w:cstheme="minorBidi"/>
          <w:noProof/>
          <w:sz w:val="22"/>
          <w:szCs w:val="22"/>
          <w:lang w:val="es-MX" w:eastAsia="es-MX"/>
        </w:rPr>
      </w:pPr>
      <w:hyperlink w:anchor="_Toc23356572" w:history="1">
        <w:r w:rsidR="006D3C31" w:rsidRPr="00D07633">
          <w:rPr>
            <w:rStyle w:val="Hipervnculo"/>
            <w:noProof/>
          </w:rPr>
          <w:t>ITIL 4 Managing Professional Transition Module</w:t>
        </w:r>
        <w:r w:rsidR="006D3C31">
          <w:rPr>
            <w:noProof/>
            <w:webHidden/>
          </w:rPr>
          <w:tab/>
        </w:r>
        <w:r w:rsidR="006D3C31">
          <w:rPr>
            <w:noProof/>
            <w:webHidden/>
          </w:rPr>
          <w:fldChar w:fldCharType="begin"/>
        </w:r>
        <w:r w:rsidR="006D3C31">
          <w:rPr>
            <w:noProof/>
            <w:webHidden/>
          </w:rPr>
          <w:instrText xml:space="preserve"> PAGEREF _Toc23356572 \h </w:instrText>
        </w:r>
        <w:r w:rsidR="006D3C31">
          <w:rPr>
            <w:noProof/>
            <w:webHidden/>
          </w:rPr>
        </w:r>
        <w:r w:rsidR="006D3C31">
          <w:rPr>
            <w:noProof/>
            <w:webHidden/>
          </w:rPr>
          <w:fldChar w:fldCharType="separate"/>
        </w:r>
        <w:r w:rsidR="00470EA6">
          <w:rPr>
            <w:noProof/>
            <w:webHidden/>
          </w:rPr>
          <w:t>20</w:t>
        </w:r>
        <w:r w:rsidR="006D3C31">
          <w:rPr>
            <w:noProof/>
            <w:webHidden/>
          </w:rPr>
          <w:fldChar w:fldCharType="end"/>
        </w:r>
      </w:hyperlink>
    </w:p>
    <w:p w14:paraId="1EC64861" w14:textId="4AEEBA09" w:rsidR="006D3C31" w:rsidRDefault="002F22EF">
      <w:pPr>
        <w:pStyle w:val="TDC2"/>
        <w:tabs>
          <w:tab w:val="right" w:leader="dot" w:pos="8828"/>
        </w:tabs>
        <w:rPr>
          <w:rFonts w:eastAsiaTheme="minorEastAsia"/>
          <w:noProof/>
          <w:lang w:eastAsia="es-MX"/>
        </w:rPr>
      </w:pPr>
      <w:hyperlink w:anchor="_Toc23356573" w:history="1">
        <w:r w:rsidR="006D3C31" w:rsidRPr="00D07633">
          <w:rPr>
            <w:rStyle w:val="Hipervnculo"/>
            <w:noProof/>
          </w:rPr>
          <w:t>Plan de capacitación en ITIL 4 para AXITY</w:t>
        </w:r>
        <w:r w:rsidR="006D3C31">
          <w:rPr>
            <w:noProof/>
            <w:webHidden/>
          </w:rPr>
          <w:tab/>
        </w:r>
        <w:r w:rsidR="006D3C31">
          <w:rPr>
            <w:noProof/>
            <w:webHidden/>
          </w:rPr>
          <w:fldChar w:fldCharType="begin"/>
        </w:r>
        <w:r w:rsidR="006D3C31">
          <w:rPr>
            <w:noProof/>
            <w:webHidden/>
          </w:rPr>
          <w:instrText xml:space="preserve"> PAGEREF _Toc23356573 \h </w:instrText>
        </w:r>
        <w:r w:rsidR="006D3C31">
          <w:rPr>
            <w:noProof/>
            <w:webHidden/>
          </w:rPr>
        </w:r>
        <w:r w:rsidR="006D3C31">
          <w:rPr>
            <w:noProof/>
            <w:webHidden/>
          </w:rPr>
          <w:fldChar w:fldCharType="separate"/>
        </w:r>
        <w:r w:rsidR="00470EA6">
          <w:rPr>
            <w:noProof/>
            <w:webHidden/>
          </w:rPr>
          <w:t>20</w:t>
        </w:r>
        <w:r w:rsidR="006D3C31">
          <w:rPr>
            <w:noProof/>
            <w:webHidden/>
          </w:rPr>
          <w:fldChar w:fldCharType="end"/>
        </w:r>
      </w:hyperlink>
    </w:p>
    <w:p w14:paraId="37D3689C" w14:textId="63C48968" w:rsidR="006D3C31" w:rsidRDefault="002F22EF">
      <w:pPr>
        <w:pStyle w:val="TDC3"/>
        <w:tabs>
          <w:tab w:val="right" w:leader="dot" w:pos="8828"/>
        </w:tabs>
        <w:rPr>
          <w:rFonts w:cstheme="minorBidi"/>
          <w:noProof/>
          <w:sz w:val="22"/>
          <w:szCs w:val="22"/>
          <w:lang w:val="es-MX" w:eastAsia="es-MX"/>
        </w:rPr>
      </w:pPr>
      <w:hyperlink w:anchor="_Toc23356574" w:history="1">
        <w:r w:rsidR="006D3C31" w:rsidRPr="00D07633">
          <w:rPr>
            <w:rStyle w:val="Hipervnculo"/>
            <w:noProof/>
          </w:rPr>
          <w:t>Premisas y entendimiento</w:t>
        </w:r>
        <w:r w:rsidR="006D3C31">
          <w:rPr>
            <w:noProof/>
            <w:webHidden/>
          </w:rPr>
          <w:tab/>
        </w:r>
        <w:r w:rsidR="006D3C31">
          <w:rPr>
            <w:noProof/>
            <w:webHidden/>
          </w:rPr>
          <w:fldChar w:fldCharType="begin"/>
        </w:r>
        <w:r w:rsidR="006D3C31">
          <w:rPr>
            <w:noProof/>
            <w:webHidden/>
          </w:rPr>
          <w:instrText xml:space="preserve"> PAGEREF _Toc23356574 \h </w:instrText>
        </w:r>
        <w:r w:rsidR="006D3C31">
          <w:rPr>
            <w:noProof/>
            <w:webHidden/>
          </w:rPr>
        </w:r>
        <w:r w:rsidR="006D3C31">
          <w:rPr>
            <w:noProof/>
            <w:webHidden/>
          </w:rPr>
          <w:fldChar w:fldCharType="separate"/>
        </w:r>
        <w:r w:rsidR="00470EA6">
          <w:rPr>
            <w:noProof/>
            <w:webHidden/>
          </w:rPr>
          <w:t>20</w:t>
        </w:r>
        <w:r w:rsidR="006D3C31">
          <w:rPr>
            <w:noProof/>
            <w:webHidden/>
          </w:rPr>
          <w:fldChar w:fldCharType="end"/>
        </w:r>
      </w:hyperlink>
    </w:p>
    <w:p w14:paraId="44610B6D" w14:textId="52CC24E8" w:rsidR="006D3C31" w:rsidRDefault="002F22EF">
      <w:pPr>
        <w:pStyle w:val="TDC2"/>
        <w:tabs>
          <w:tab w:val="right" w:leader="dot" w:pos="8828"/>
        </w:tabs>
        <w:rPr>
          <w:rFonts w:eastAsiaTheme="minorEastAsia"/>
          <w:noProof/>
          <w:lang w:eastAsia="es-MX"/>
        </w:rPr>
      </w:pPr>
      <w:hyperlink w:anchor="_Toc23356575" w:history="1">
        <w:r w:rsidR="006D3C31" w:rsidRPr="00D07633">
          <w:rPr>
            <w:rStyle w:val="Hipervnculo"/>
            <w:noProof/>
          </w:rPr>
          <w:t>Descripción de los cursos</w:t>
        </w:r>
        <w:r w:rsidR="006D3C31">
          <w:rPr>
            <w:noProof/>
            <w:webHidden/>
          </w:rPr>
          <w:tab/>
        </w:r>
        <w:r w:rsidR="006D3C31">
          <w:rPr>
            <w:noProof/>
            <w:webHidden/>
          </w:rPr>
          <w:fldChar w:fldCharType="begin"/>
        </w:r>
        <w:r w:rsidR="006D3C31">
          <w:rPr>
            <w:noProof/>
            <w:webHidden/>
          </w:rPr>
          <w:instrText xml:space="preserve"> PAGEREF _Toc23356575 \h </w:instrText>
        </w:r>
        <w:r w:rsidR="006D3C31">
          <w:rPr>
            <w:noProof/>
            <w:webHidden/>
          </w:rPr>
        </w:r>
        <w:r w:rsidR="006D3C31">
          <w:rPr>
            <w:noProof/>
            <w:webHidden/>
          </w:rPr>
          <w:fldChar w:fldCharType="separate"/>
        </w:r>
        <w:r w:rsidR="00470EA6">
          <w:rPr>
            <w:noProof/>
            <w:webHidden/>
          </w:rPr>
          <w:t>21</w:t>
        </w:r>
        <w:r w:rsidR="006D3C31">
          <w:rPr>
            <w:noProof/>
            <w:webHidden/>
          </w:rPr>
          <w:fldChar w:fldCharType="end"/>
        </w:r>
      </w:hyperlink>
    </w:p>
    <w:p w14:paraId="5A003DDF" w14:textId="22FE71CE" w:rsidR="006D3C31" w:rsidRDefault="002F22EF">
      <w:pPr>
        <w:pStyle w:val="TDC3"/>
        <w:tabs>
          <w:tab w:val="right" w:leader="dot" w:pos="8828"/>
        </w:tabs>
        <w:rPr>
          <w:rFonts w:cstheme="minorBidi"/>
          <w:noProof/>
          <w:sz w:val="22"/>
          <w:szCs w:val="22"/>
          <w:lang w:val="es-MX" w:eastAsia="es-MX"/>
        </w:rPr>
      </w:pPr>
      <w:hyperlink w:anchor="_Toc23356576" w:history="1">
        <w:r w:rsidR="006D3C31" w:rsidRPr="00D07633">
          <w:rPr>
            <w:rStyle w:val="Hipervnculo"/>
            <w:noProof/>
          </w:rPr>
          <w:t>Logística de impartición de cursos</w:t>
        </w:r>
        <w:r w:rsidR="006D3C31">
          <w:rPr>
            <w:noProof/>
            <w:webHidden/>
          </w:rPr>
          <w:tab/>
        </w:r>
        <w:r w:rsidR="006D3C31">
          <w:rPr>
            <w:noProof/>
            <w:webHidden/>
          </w:rPr>
          <w:fldChar w:fldCharType="begin"/>
        </w:r>
        <w:r w:rsidR="006D3C31">
          <w:rPr>
            <w:noProof/>
            <w:webHidden/>
          </w:rPr>
          <w:instrText xml:space="preserve"> PAGEREF _Toc23356576 \h </w:instrText>
        </w:r>
        <w:r w:rsidR="006D3C31">
          <w:rPr>
            <w:noProof/>
            <w:webHidden/>
          </w:rPr>
        </w:r>
        <w:r w:rsidR="006D3C31">
          <w:rPr>
            <w:noProof/>
            <w:webHidden/>
          </w:rPr>
          <w:fldChar w:fldCharType="separate"/>
        </w:r>
        <w:r w:rsidR="00470EA6">
          <w:rPr>
            <w:noProof/>
            <w:webHidden/>
          </w:rPr>
          <w:t>22</w:t>
        </w:r>
        <w:r w:rsidR="006D3C31">
          <w:rPr>
            <w:noProof/>
            <w:webHidden/>
          </w:rPr>
          <w:fldChar w:fldCharType="end"/>
        </w:r>
      </w:hyperlink>
    </w:p>
    <w:p w14:paraId="565275B8" w14:textId="163975CE" w:rsidR="006D3C31" w:rsidRDefault="002F22EF">
      <w:pPr>
        <w:pStyle w:val="TDC2"/>
        <w:tabs>
          <w:tab w:val="right" w:leader="dot" w:pos="8828"/>
        </w:tabs>
        <w:rPr>
          <w:rFonts w:eastAsiaTheme="minorEastAsia"/>
          <w:noProof/>
          <w:lang w:eastAsia="es-MX"/>
        </w:rPr>
      </w:pPr>
      <w:hyperlink w:anchor="_Toc23356577" w:history="1">
        <w:r w:rsidR="006D3C31" w:rsidRPr="00D07633">
          <w:rPr>
            <w:rStyle w:val="Hipervnculo"/>
            <w:noProof/>
          </w:rPr>
          <w:t>Cotización</w:t>
        </w:r>
        <w:r w:rsidR="006D3C31">
          <w:rPr>
            <w:noProof/>
            <w:webHidden/>
          </w:rPr>
          <w:tab/>
        </w:r>
        <w:r w:rsidR="006D3C31">
          <w:rPr>
            <w:noProof/>
            <w:webHidden/>
          </w:rPr>
          <w:fldChar w:fldCharType="begin"/>
        </w:r>
        <w:r w:rsidR="006D3C31">
          <w:rPr>
            <w:noProof/>
            <w:webHidden/>
          </w:rPr>
          <w:instrText xml:space="preserve"> PAGEREF _Toc23356577 \h </w:instrText>
        </w:r>
        <w:r w:rsidR="006D3C31">
          <w:rPr>
            <w:noProof/>
            <w:webHidden/>
          </w:rPr>
        </w:r>
        <w:r w:rsidR="006D3C31">
          <w:rPr>
            <w:noProof/>
            <w:webHidden/>
          </w:rPr>
          <w:fldChar w:fldCharType="separate"/>
        </w:r>
        <w:r w:rsidR="00470EA6">
          <w:rPr>
            <w:noProof/>
            <w:webHidden/>
          </w:rPr>
          <w:t>23</w:t>
        </w:r>
        <w:r w:rsidR="006D3C31">
          <w:rPr>
            <w:noProof/>
            <w:webHidden/>
          </w:rPr>
          <w:fldChar w:fldCharType="end"/>
        </w:r>
      </w:hyperlink>
    </w:p>
    <w:p w14:paraId="347AE84A" w14:textId="19DA83F6" w:rsidR="006D3C31" w:rsidRDefault="002F22EF">
      <w:pPr>
        <w:pStyle w:val="TDC3"/>
        <w:tabs>
          <w:tab w:val="right" w:leader="dot" w:pos="8828"/>
        </w:tabs>
        <w:rPr>
          <w:rFonts w:cstheme="minorBidi"/>
          <w:noProof/>
          <w:sz w:val="22"/>
          <w:szCs w:val="22"/>
          <w:lang w:val="es-MX" w:eastAsia="es-MX"/>
        </w:rPr>
      </w:pPr>
      <w:hyperlink w:anchor="_Toc23356578" w:history="1">
        <w:r w:rsidR="006D3C31" w:rsidRPr="00D07633">
          <w:rPr>
            <w:rStyle w:val="Hipervnculo"/>
            <w:noProof/>
          </w:rPr>
          <w:t>Plan de cursos Trayectoria ITIL Managing Professional (MP)</w:t>
        </w:r>
        <w:r w:rsidR="006D3C31">
          <w:rPr>
            <w:noProof/>
            <w:webHidden/>
          </w:rPr>
          <w:tab/>
        </w:r>
        <w:r w:rsidR="006D3C31">
          <w:rPr>
            <w:noProof/>
            <w:webHidden/>
          </w:rPr>
          <w:fldChar w:fldCharType="begin"/>
        </w:r>
        <w:r w:rsidR="006D3C31">
          <w:rPr>
            <w:noProof/>
            <w:webHidden/>
          </w:rPr>
          <w:instrText xml:space="preserve"> PAGEREF _Toc23356578 \h </w:instrText>
        </w:r>
        <w:r w:rsidR="006D3C31">
          <w:rPr>
            <w:noProof/>
            <w:webHidden/>
          </w:rPr>
        </w:r>
        <w:r w:rsidR="006D3C31">
          <w:rPr>
            <w:noProof/>
            <w:webHidden/>
          </w:rPr>
          <w:fldChar w:fldCharType="separate"/>
        </w:r>
        <w:r w:rsidR="00470EA6">
          <w:rPr>
            <w:noProof/>
            <w:webHidden/>
          </w:rPr>
          <w:t>23</w:t>
        </w:r>
        <w:r w:rsidR="006D3C31">
          <w:rPr>
            <w:noProof/>
            <w:webHidden/>
          </w:rPr>
          <w:fldChar w:fldCharType="end"/>
        </w:r>
      </w:hyperlink>
    </w:p>
    <w:p w14:paraId="6A2E2D8E" w14:textId="3876A5DC" w:rsidR="006D3C31" w:rsidRDefault="002F22EF">
      <w:pPr>
        <w:pStyle w:val="TDC3"/>
        <w:tabs>
          <w:tab w:val="right" w:leader="dot" w:pos="8828"/>
        </w:tabs>
        <w:rPr>
          <w:rFonts w:cstheme="minorBidi"/>
          <w:noProof/>
          <w:sz w:val="22"/>
          <w:szCs w:val="22"/>
          <w:lang w:val="es-MX" w:eastAsia="es-MX"/>
        </w:rPr>
      </w:pPr>
      <w:hyperlink w:anchor="_Toc23356579" w:history="1">
        <w:r w:rsidR="006D3C31" w:rsidRPr="00D07633">
          <w:rPr>
            <w:rStyle w:val="Hipervnculo"/>
            <w:noProof/>
          </w:rPr>
          <w:t>Plan de cursos Trayectoria ITIL Strategic Leader (SL)</w:t>
        </w:r>
        <w:r w:rsidR="006D3C31">
          <w:rPr>
            <w:noProof/>
            <w:webHidden/>
          </w:rPr>
          <w:tab/>
        </w:r>
        <w:r w:rsidR="006D3C31">
          <w:rPr>
            <w:noProof/>
            <w:webHidden/>
          </w:rPr>
          <w:fldChar w:fldCharType="begin"/>
        </w:r>
        <w:r w:rsidR="006D3C31">
          <w:rPr>
            <w:noProof/>
            <w:webHidden/>
          </w:rPr>
          <w:instrText xml:space="preserve"> PAGEREF _Toc23356579 \h </w:instrText>
        </w:r>
        <w:r w:rsidR="006D3C31">
          <w:rPr>
            <w:noProof/>
            <w:webHidden/>
          </w:rPr>
        </w:r>
        <w:r w:rsidR="006D3C31">
          <w:rPr>
            <w:noProof/>
            <w:webHidden/>
          </w:rPr>
          <w:fldChar w:fldCharType="separate"/>
        </w:r>
        <w:r w:rsidR="00470EA6">
          <w:rPr>
            <w:noProof/>
            <w:webHidden/>
          </w:rPr>
          <w:t>24</w:t>
        </w:r>
        <w:r w:rsidR="006D3C31">
          <w:rPr>
            <w:noProof/>
            <w:webHidden/>
          </w:rPr>
          <w:fldChar w:fldCharType="end"/>
        </w:r>
      </w:hyperlink>
    </w:p>
    <w:p w14:paraId="08969627" w14:textId="4E469619" w:rsidR="006D3C31" w:rsidRDefault="002F22EF">
      <w:pPr>
        <w:pStyle w:val="TDC3"/>
        <w:tabs>
          <w:tab w:val="right" w:leader="dot" w:pos="8828"/>
        </w:tabs>
        <w:rPr>
          <w:rFonts w:cstheme="minorBidi"/>
          <w:noProof/>
          <w:sz w:val="22"/>
          <w:szCs w:val="22"/>
          <w:lang w:val="es-MX" w:eastAsia="es-MX"/>
        </w:rPr>
      </w:pPr>
      <w:hyperlink w:anchor="_Toc23356580" w:history="1">
        <w:r w:rsidR="006D3C31" w:rsidRPr="00D07633">
          <w:rPr>
            <w:rStyle w:val="Hipervnculo"/>
            <w:noProof/>
          </w:rPr>
          <w:t>Consideraciones</w:t>
        </w:r>
        <w:r w:rsidR="006D3C31">
          <w:rPr>
            <w:noProof/>
            <w:webHidden/>
          </w:rPr>
          <w:tab/>
        </w:r>
        <w:r w:rsidR="006D3C31">
          <w:rPr>
            <w:noProof/>
            <w:webHidden/>
          </w:rPr>
          <w:fldChar w:fldCharType="begin"/>
        </w:r>
        <w:r w:rsidR="006D3C31">
          <w:rPr>
            <w:noProof/>
            <w:webHidden/>
          </w:rPr>
          <w:instrText xml:space="preserve"> PAGEREF _Toc23356580 \h </w:instrText>
        </w:r>
        <w:r w:rsidR="006D3C31">
          <w:rPr>
            <w:noProof/>
            <w:webHidden/>
          </w:rPr>
        </w:r>
        <w:r w:rsidR="006D3C31">
          <w:rPr>
            <w:noProof/>
            <w:webHidden/>
          </w:rPr>
          <w:fldChar w:fldCharType="separate"/>
        </w:r>
        <w:r w:rsidR="00470EA6">
          <w:rPr>
            <w:noProof/>
            <w:webHidden/>
          </w:rPr>
          <w:t>24</w:t>
        </w:r>
        <w:r w:rsidR="006D3C31">
          <w:rPr>
            <w:noProof/>
            <w:webHidden/>
          </w:rPr>
          <w:fldChar w:fldCharType="end"/>
        </w:r>
      </w:hyperlink>
    </w:p>
    <w:p w14:paraId="22F45201" w14:textId="7FDC3069" w:rsidR="00950107" w:rsidRDefault="00950107">
      <w:r>
        <w:fldChar w:fldCharType="end"/>
      </w:r>
    </w:p>
    <w:p w14:paraId="36F1DF12" w14:textId="75FF2931" w:rsidR="00950107" w:rsidRDefault="00950107">
      <w:pPr>
        <w:rPr>
          <w:rFonts w:ascii="Arial" w:eastAsiaTheme="majorEastAsia" w:hAnsi="Arial" w:cs="Arial"/>
          <w:b/>
          <w:color w:val="000000" w:themeColor="text1"/>
          <w:sz w:val="28"/>
          <w:szCs w:val="32"/>
          <w:lang w:val="es-ES" w:eastAsia="es-ES"/>
        </w:rPr>
      </w:pPr>
      <w:r>
        <w:br w:type="page"/>
      </w:r>
    </w:p>
    <w:p w14:paraId="421BB2B2" w14:textId="195397C3" w:rsidR="00451198" w:rsidRDefault="00A0796E" w:rsidP="00465740">
      <w:pPr>
        <w:pStyle w:val="Titulo1"/>
        <w:tabs>
          <w:tab w:val="left" w:pos="5640"/>
        </w:tabs>
      </w:pPr>
      <w:bookmarkStart w:id="2" w:name="_Toc23356535"/>
      <w:r>
        <w:lastRenderedPageBreak/>
        <w:t>Introducción</w:t>
      </w:r>
      <w:bookmarkEnd w:id="2"/>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57" w:type="dxa"/>
          <w:right w:w="142" w:type="dxa"/>
        </w:tblCellMar>
        <w:tblLook w:val="04A0" w:firstRow="1" w:lastRow="0" w:firstColumn="1" w:lastColumn="0" w:noHBand="0" w:noVBand="1"/>
      </w:tblPr>
      <w:tblGrid>
        <w:gridCol w:w="6237"/>
        <w:gridCol w:w="2591"/>
      </w:tblGrid>
      <w:tr w:rsidR="00C24EDD" w14:paraId="20AF8C31" w14:textId="77777777" w:rsidTr="00C24EDD">
        <w:tc>
          <w:tcPr>
            <w:tcW w:w="6237" w:type="dxa"/>
          </w:tcPr>
          <w:p w14:paraId="07F3D6E0" w14:textId="0C7DE3C4" w:rsidR="00341D0C" w:rsidRDefault="00A0796E" w:rsidP="001D5962">
            <w:pPr>
              <w:spacing w:after="160" w:line="259" w:lineRule="auto"/>
              <w:rPr>
                <w:bCs/>
                <w:lang w:eastAsia="es-ES"/>
              </w:rPr>
            </w:pPr>
            <w:r>
              <w:rPr>
                <w:bCs/>
                <w:lang w:eastAsia="es-ES"/>
              </w:rPr>
              <w:t>La capacitación es un requerimiento para que las organizaciones cuenten con el capital humano apropiado, para lograr sus objetivos. Es a través del personal preparado y actualizado como se empujan los proyectos de innovación, la reducción de costos y la optimización de recursos, dando como resultado final el logro de objetivos y la realización del los beneficios y valor esperado por las organizaciones.</w:t>
            </w:r>
          </w:p>
          <w:p w14:paraId="54773F63" w14:textId="77777777" w:rsidR="003D6AC3" w:rsidRDefault="00C01537" w:rsidP="00117355">
            <w:pPr>
              <w:spacing w:after="160" w:line="259" w:lineRule="auto"/>
              <w:rPr>
                <w:bCs/>
                <w:lang w:eastAsia="es-ES"/>
              </w:rPr>
            </w:pPr>
            <w:r>
              <w:rPr>
                <w:bCs/>
                <w:lang w:eastAsia="es-ES"/>
              </w:rPr>
              <w:t xml:space="preserve">En este sentido, AXITY ha solicitado a </w:t>
            </w:r>
            <w:proofErr w:type="spellStart"/>
            <w:r>
              <w:rPr>
                <w:bCs/>
                <w:lang w:eastAsia="es-ES"/>
              </w:rPr>
              <w:t>SustEnSol</w:t>
            </w:r>
            <w:proofErr w:type="spellEnd"/>
            <w:r>
              <w:rPr>
                <w:bCs/>
                <w:lang w:eastAsia="es-ES"/>
              </w:rPr>
              <w:t>, una cotización que aborde dos disciplinas:</w:t>
            </w:r>
          </w:p>
          <w:p w14:paraId="7AFA3FC4" w14:textId="77777777" w:rsidR="00C01537" w:rsidRPr="00C01537" w:rsidRDefault="00C01537" w:rsidP="00C01537">
            <w:pPr>
              <w:pStyle w:val="Prrafodelista"/>
              <w:numPr>
                <w:ilvl w:val="0"/>
                <w:numId w:val="6"/>
              </w:numPr>
              <w:rPr>
                <w:bCs/>
                <w:lang w:eastAsia="es-ES"/>
              </w:rPr>
            </w:pPr>
            <w:r w:rsidRPr="00C01537">
              <w:rPr>
                <w:bCs/>
                <w:lang w:eastAsia="es-ES"/>
              </w:rPr>
              <w:t>Dirección de Proyectos (tradicional y ágil) y</w:t>
            </w:r>
          </w:p>
          <w:p w14:paraId="5917886D" w14:textId="77777777" w:rsidR="00C01537" w:rsidRPr="00C01537" w:rsidRDefault="00C01537" w:rsidP="00C01537">
            <w:pPr>
              <w:pStyle w:val="Prrafodelista"/>
              <w:numPr>
                <w:ilvl w:val="0"/>
                <w:numId w:val="6"/>
              </w:numPr>
              <w:rPr>
                <w:bCs/>
                <w:lang w:eastAsia="es-ES"/>
              </w:rPr>
            </w:pPr>
            <w:r w:rsidRPr="00C01537">
              <w:rPr>
                <w:bCs/>
                <w:lang w:eastAsia="es-ES"/>
              </w:rPr>
              <w:t>Gestión de servicios de TI, basada en ITIL</w:t>
            </w:r>
          </w:p>
          <w:p w14:paraId="7270FC2C" w14:textId="1F827D9D" w:rsidR="003804BC" w:rsidRPr="00117355" w:rsidRDefault="00C01537" w:rsidP="00117355">
            <w:pPr>
              <w:spacing w:after="160" w:line="259" w:lineRule="auto"/>
              <w:rPr>
                <w:bCs/>
                <w:lang w:eastAsia="es-ES"/>
              </w:rPr>
            </w:pPr>
            <w:r>
              <w:rPr>
                <w:bCs/>
                <w:lang w:eastAsia="es-ES"/>
              </w:rPr>
              <w:t xml:space="preserve">Que deben </w:t>
            </w:r>
            <w:r w:rsidR="003804BC">
              <w:rPr>
                <w:bCs/>
                <w:lang w:eastAsia="es-ES"/>
              </w:rPr>
              <w:t>conformar un programa que permita a los participantes ir desde un nivel de fundamentos hasta un nivel avanzado.</w:t>
            </w:r>
          </w:p>
        </w:tc>
        <w:tc>
          <w:tcPr>
            <w:tcW w:w="2591" w:type="dxa"/>
          </w:tcPr>
          <w:p w14:paraId="738717F8" w14:textId="526015BE" w:rsidR="00C24EDD" w:rsidRPr="00C24EDD" w:rsidRDefault="00A0796E" w:rsidP="00C24EDD">
            <w:pPr>
              <w:rPr>
                <w:i/>
                <w:lang w:val="es-ES" w:eastAsia="es-ES"/>
              </w:rPr>
            </w:pPr>
            <w:r>
              <w:rPr>
                <w:i/>
                <w:lang w:val="es-ES" w:eastAsia="es-ES"/>
              </w:rPr>
              <w:t>El personal preparado es el factor clave para el logro de objetivos organizacionales.</w:t>
            </w:r>
          </w:p>
        </w:tc>
      </w:tr>
      <w:tr w:rsidR="00C24EDD" w14:paraId="08374C28" w14:textId="77777777" w:rsidTr="00C24EDD">
        <w:tc>
          <w:tcPr>
            <w:tcW w:w="6237" w:type="dxa"/>
          </w:tcPr>
          <w:p w14:paraId="6C33CDEB" w14:textId="7F236363" w:rsidR="00DA660E" w:rsidRPr="00DA660E" w:rsidRDefault="003804BC" w:rsidP="00DA660E">
            <w:pPr>
              <w:spacing w:after="160" w:line="259" w:lineRule="auto"/>
              <w:rPr>
                <w:bCs/>
                <w:lang w:eastAsia="es-ES"/>
              </w:rPr>
            </w:pPr>
            <w:r>
              <w:rPr>
                <w:bCs/>
                <w:lang w:eastAsia="es-ES"/>
              </w:rPr>
              <w:t>En esta cotización se tratan los siguientes temas:</w:t>
            </w:r>
          </w:p>
          <w:p w14:paraId="326407D2" w14:textId="6E67AE23" w:rsidR="001D5962" w:rsidRDefault="005712E2" w:rsidP="00F5307A">
            <w:pPr>
              <w:numPr>
                <w:ilvl w:val="0"/>
                <w:numId w:val="1"/>
              </w:numPr>
              <w:rPr>
                <w:bCs/>
                <w:lang w:eastAsia="es-ES"/>
              </w:rPr>
            </w:pPr>
            <w:r>
              <w:rPr>
                <w:bCs/>
                <w:lang w:eastAsia="es-ES"/>
              </w:rPr>
              <w:t>Información</w:t>
            </w:r>
            <w:r w:rsidR="00713DFC">
              <w:rPr>
                <w:bCs/>
                <w:lang w:eastAsia="es-ES"/>
              </w:rPr>
              <w:t xml:space="preserve"> general de </w:t>
            </w:r>
            <w:proofErr w:type="spellStart"/>
            <w:r w:rsidR="00713DFC">
              <w:rPr>
                <w:bCs/>
                <w:lang w:eastAsia="es-ES"/>
              </w:rPr>
              <w:t>SustEnSol</w:t>
            </w:r>
            <w:proofErr w:type="spellEnd"/>
            <w:r w:rsidR="001D5962" w:rsidRPr="001D5962">
              <w:rPr>
                <w:bCs/>
                <w:lang w:eastAsia="es-ES"/>
              </w:rPr>
              <w:t>.</w:t>
            </w:r>
          </w:p>
          <w:p w14:paraId="49662A2E" w14:textId="4E79A836" w:rsidR="00713DFC" w:rsidRDefault="00713DFC" w:rsidP="00F5307A">
            <w:pPr>
              <w:numPr>
                <w:ilvl w:val="0"/>
                <w:numId w:val="1"/>
              </w:numPr>
              <w:rPr>
                <w:bCs/>
                <w:lang w:eastAsia="es-ES"/>
              </w:rPr>
            </w:pPr>
            <w:r>
              <w:rPr>
                <w:bCs/>
                <w:lang w:eastAsia="es-ES"/>
              </w:rPr>
              <w:t>Programa para Dirección de Proyectos</w:t>
            </w:r>
          </w:p>
          <w:p w14:paraId="2C36EC45" w14:textId="37C39097" w:rsidR="00713DFC" w:rsidRPr="001D5962" w:rsidRDefault="00713DFC" w:rsidP="00F5307A">
            <w:pPr>
              <w:numPr>
                <w:ilvl w:val="0"/>
                <w:numId w:val="1"/>
              </w:numPr>
              <w:rPr>
                <w:bCs/>
                <w:lang w:eastAsia="es-ES"/>
              </w:rPr>
            </w:pPr>
            <w:r>
              <w:rPr>
                <w:bCs/>
                <w:lang w:eastAsia="es-ES"/>
              </w:rPr>
              <w:t>Programa para Gestión de Servicios</w:t>
            </w:r>
          </w:p>
          <w:p w14:paraId="0B373853" w14:textId="5EE64609" w:rsidR="00F76196" w:rsidRPr="005D1E63" w:rsidRDefault="00713DFC" w:rsidP="00F5307A">
            <w:pPr>
              <w:numPr>
                <w:ilvl w:val="0"/>
                <w:numId w:val="1"/>
              </w:numPr>
              <w:rPr>
                <w:bCs/>
                <w:lang w:eastAsia="es-ES"/>
              </w:rPr>
            </w:pPr>
            <w:r>
              <w:rPr>
                <w:bCs/>
                <w:lang w:eastAsia="es-ES"/>
              </w:rPr>
              <w:t>Cotización</w:t>
            </w:r>
            <w:r w:rsidR="005712E2">
              <w:rPr>
                <w:bCs/>
                <w:lang w:eastAsia="es-ES"/>
              </w:rPr>
              <w:t xml:space="preserve"> de servicios</w:t>
            </w:r>
          </w:p>
        </w:tc>
        <w:tc>
          <w:tcPr>
            <w:tcW w:w="2591" w:type="dxa"/>
          </w:tcPr>
          <w:p w14:paraId="60787542" w14:textId="77777777" w:rsidR="00C24EDD" w:rsidRDefault="00C24EDD" w:rsidP="00C24EDD">
            <w:pPr>
              <w:rPr>
                <w:lang w:val="es-ES" w:eastAsia="es-ES"/>
              </w:rPr>
            </w:pPr>
          </w:p>
        </w:tc>
      </w:tr>
    </w:tbl>
    <w:p w14:paraId="2054AE7E" w14:textId="07EEF330" w:rsidR="008701D1" w:rsidRDefault="005712E2" w:rsidP="00500ADE">
      <w:pPr>
        <w:pStyle w:val="Titulo1"/>
        <w:rPr>
          <w:lang w:val="es-419"/>
        </w:rPr>
      </w:pPr>
      <w:bookmarkStart w:id="3" w:name="_Toc23356536"/>
      <w:r>
        <w:rPr>
          <w:lang w:val="es-419"/>
        </w:rPr>
        <w:t xml:space="preserve">Información general de </w:t>
      </w:r>
      <w:proofErr w:type="spellStart"/>
      <w:r>
        <w:rPr>
          <w:lang w:val="es-419"/>
        </w:rPr>
        <w:t>SustEnSol</w:t>
      </w:r>
      <w:bookmarkEnd w:id="3"/>
      <w:proofErr w:type="spellEnd"/>
    </w:p>
    <w:p w14:paraId="320A96BE" w14:textId="09CAB07D" w:rsidR="005712E2" w:rsidRDefault="005712E2" w:rsidP="008701D1">
      <w:pPr>
        <w:rPr>
          <w:lang w:val="es-419" w:eastAsia="es-ES"/>
        </w:rPr>
      </w:pPr>
      <w:proofErr w:type="spellStart"/>
      <w:r>
        <w:rPr>
          <w:lang w:val="es-419" w:eastAsia="es-ES"/>
        </w:rPr>
        <w:t>SustEnSol</w:t>
      </w:r>
      <w:proofErr w:type="spellEnd"/>
      <w:r>
        <w:rPr>
          <w:lang w:val="es-419" w:eastAsia="es-ES"/>
        </w:rPr>
        <w:t xml:space="preserve"> es una empresa joven que se ha integrado a partir de la amistad, talento y compromiso de los profesionales que construyen la organizació</w:t>
      </w:r>
      <w:r w:rsidR="00D95615">
        <w:rPr>
          <w:lang w:val="es-419" w:eastAsia="es-ES"/>
        </w:rPr>
        <w:t>n, con la intención de propiciar la sostenibilidad de empresas, personas y ecosistemas, por medio del aprovechamiento del conocimiento.</w:t>
      </w:r>
    </w:p>
    <w:p w14:paraId="40F6C4A8" w14:textId="795CD842" w:rsidR="00D95615" w:rsidRDefault="00D95615" w:rsidP="008701D1">
      <w:pPr>
        <w:rPr>
          <w:lang w:val="es-419" w:eastAsia="es-ES"/>
        </w:rPr>
      </w:pPr>
      <w:r>
        <w:rPr>
          <w:lang w:val="es-419" w:eastAsia="es-ES"/>
        </w:rPr>
        <w:t xml:space="preserve">En esta orientación, </w:t>
      </w:r>
      <w:proofErr w:type="spellStart"/>
      <w:r>
        <w:rPr>
          <w:lang w:val="es-419" w:eastAsia="es-ES"/>
        </w:rPr>
        <w:t>SustEnSol</w:t>
      </w:r>
      <w:proofErr w:type="spellEnd"/>
      <w:r>
        <w:rPr>
          <w:lang w:val="es-419" w:eastAsia="es-ES"/>
        </w:rPr>
        <w:t xml:space="preserve"> aprovecha las fuentes de conocimiento que dan los marcos y estándares internacionales más reconocidos en materias relacionadas con la administración</w:t>
      </w:r>
      <w:r w:rsidR="001470DC">
        <w:rPr>
          <w:lang w:val="es-419" w:eastAsia="es-ES"/>
        </w:rPr>
        <w:t>, entre los que se encuentran: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85" w:type="dxa"/>
        </w:tblCellMar>
        <w:tblLook w:val="04A0" w:firstRow="1" w:lastRow="0" w:firstColumn="1" w:lastColumn="0" w:noHBand="0" w:noVBand="1"/>
      </w:tblPr>
      <w:tblGrid>
        <w:gridCol w:w="2977"/>
        <w:gridCol w:w="5851"/>
      </w:tblGrid>
      <w:tr w:rsidR="00D95615" w:rsidRPr="00D95615" w14:paraId="3DEEB994" w14:textId="77777777" w:rsidTr="001470DC">
        <w:tc>
          <w:tcPr>
            <w:tcW w:w="2977" w:type="dxa"/>
          </w:tcPr>
          <w:p w14:paraId="33CEB904" w14:textId="306251C7" w:rsidR="00D95615" w:rsidRPr="001470DC" w:rsidRDefault="00D95615" w:rsidP="00F86B1F">
            <w:pPr>
              <w:rPr>
                <w:b/>
                <w:bCs/>
                <w:lang w:val="es-419" w:eastAsia="es-ES"/>
              </w:rPr>
            </w:pPr>
            <w:r w:rsidRPr="001470DC">
              <w:rPr>
                <w:b/>
                <w:bCs/>
                <w:lang w:val="es-419" w:eastAsia="es-ES"/>
              </w:rPr>
              <w:t>Los procesos organizacionales:</w:t>
            </w:r>
          </w:p>
        </w:tc>
        <w:tc>
          <w:tcPr>
            <w:tcW w:w="5851" w:type="dxa"/>
          </w:tcPr>
          <w:p w14:paraId="191A3E2E" w14:textId="77777777" w:rsidR="00D95615" w:rsidRPr="001470DC" w:rsidRDefault="00D95615" w:rsidP="001470DC">
            <w:pPr>
              <w:pStyle w:val="Prrafodelista"/>
              <w:numPr>
                <w:ilvl w:val="0"/>
                <w:numId w:val="7"/>
              </w:numPr>
              <w:rPr>
                <w:lang w:val="es-419" w:eastAsia="es-ES"/>
              </w:rPr>
            </w:pPr>
            <w:r w:rsidRPr="001470DC">
              <w:rPr>
                <w:lang w:val="es-419" w:eastAsia="es-ES"/>
              </w:rPr>
              <w:t>ISO 9001 Gestión de la calidad</w:t>
            </w:r>
          </w:p>
          <w:p w14:paraId="1C9C9437" w14:textId="5C29DD86" w:rsidR="00D95615" w:rsidRPr="001470DC" w:rsidRDefault="00D95615" w:rsidP="001470DC">
            <w:pPr>
              <w:pStyle w:val="Prrafodelista"/>
              <w:numPr>
                <w:ilvl w:val="0"/>
                <w:numId w:val="7"/>
              </w:numPr>
              <w:rPr>
                <w:lang w:val="es-419" w:eastAsia="es-ES"/>
              </w:rPr>
            </w:pPr>
            <w:r w:rsidRPr="001470DC">
              <w:rPr>
                <w:lang w:val="es-419" w:eastAsia="es-ES"/>
              </w:rPr>
              <w:t>ISO 22301 Gestión de la continuidad del negocio</w:t>
            </w:r>
          </w:p>
        </w:tc>
      </w:tr>
      <w:tr w:rsidR="00D95615" w:rsidRPr="00D95615" w14:paraId="56CBDBF9" w14:textId="77777777" w:rsidTr="001470DC">
        <w:tc>
          <w:tcPr>
            <w:tcW w:w="2977" w:type="dxa"/>
          </w:tcPr>
          <w:p w14:paraId="7F2EB095" w14:textId="1B9209CE" w:rsidR="00D95615" w:rsidRPr="001470DC" w:rsidRDefault="00D95615" w:rsidP="00F86B1F">
            <w:pPr>
              <w:rPr>
                <w:b/>
                <w:bCs/>
                <w:lang w:val="es-419" w:eastAsia="es-ES"/>
              </w:rPr>
            </w:pPr>
            <w:r w:rsidRPr="001470DC">
              <w:rPr>
                <w:b/>
                <w:bCs/>
                <w:lang w:val="es-419" w:eastAsia="es-ES"/>
              </w:rPr>
              <w:t>Las personas</w:t>
            </w:r>
          </w:p>
        </w:tc>
        <w:tc>
          <w:tcPr>
            <w:tcW w:w="5851" w:type="dxa"/>
          </w:tcPr>
          <w:p w14:paraId="195D898D" w14:textId="77777777" w:rsidR="001470DC" w:rsidRPr="001470DC" w:rsidRDefault="00D95615" w:rsidP="001470DC">
            <w:pPr>
              <w:pStyle w:val="Prrafodelista"/>
              <w:numPr>
                <w:ilvl w:val="0"/>
                <w:numId w:val="7"/>
              </w:numPr>
              <w:rPr>
                <w:lang w:val="es-419" w:eastAsia="es-ES"/>
              </w:rPr>
            </w:pPr>
            <w:r w:rsidRPr="001470DC">
              <w:rPr>
                <w:lang w:val="es-419" w:eastAsia="es-ES"/>
              </w:rPr>
              <w:t>ISO 45001 Gestión de la salud y seguridad laboral</w:t>
            </w:r>
          </w:p>
          <w:p w14:paraId="3D3935A5" w14:textId="1447964B" w:rsidR="00D95615" w:rsidRPr="001470DC" w:rsidRDefault="00D95615" w:rsidP="001470DC">
            <w:pPr>
              <w:pStyle w:val="Prrafodelista"/>
              <w:numPr>
                <w:ilvl w:val="0"/>
                <w:numId w:val="7"/>
              </w:numPr>
              <w:rPr>
                <w:lang w:val="es-419" w:eastAsia="es-ES"/>
              </w:rPr>
            </w:pPr>
            <w:r w:rsidRPr="001470DC">
              <w:rPr>
                <w:lang w:val="es-419" w:eastAsia="es-ES"/>
              </w:rPr>
              <w:t>NOM 035</w:t>
            </w:r>
          </w:p>
        </w:tc>
      </w:tr>
      <w:tr w:rsidR="00D95615" w:rsidRPr="00D95615" w14:paraId="585307A4" w14:textId="77777777" w:rsidTr="001470DC">
        <w:tc>
          <w:tcPr>
            <w:tcW w:w="2977" w:type="dxa"/>
          </w:tcPr>
          <w:p w14:paraId="4D2341DB" w14:textId="65365BF5" w:rsidR="00D95615" w:rsidRPr="001470DC" w:rsidRDefault="001470DC" w:rsidP="00F86B1F">
            <w:pPr>
              <w:rPr>
                <w:b/>
                <w:bCs/>
                <w:lang w:val="es-419" w:eastAsia="es-ES"/>
              </w:rPr>
            </w:pPr>
            <w:r w:rsidRPr="001470DC">
              <w:rPr>
                <w:b/>
                <w:bCs/>
                <w:lang w:val="es-419" w:eastAsia="es-ES"/>
              </w:rPr>
              <w:t>El medio ambiente</w:t>
            </w:r>
          </w:p>
        </w:tc>
        <w:tc>
          <w:tcPr>
            <w:tcW w:w="5851" w:type="dxa"/>
          </w:tcPr>
          <w:p w14:paraId="5CA2458D" w14:textId="0B10F3A8" w:rsidR="00D95615" w:rsidRPr="001470DC" w:rsidRDefault="001470DC" w:rsidP="001470DC">
            <w:pPr>
              <w:pStyle w:val="Prrafodelista"/>
              <w:numPr>
                <w:ilvl w:val="0"/>
                <w:numId w:val="7"/>
              </w:numPr>
              <w:rPr>
                <w:lang w:eastAsia="es-ES"/>
              </w:rPr>
            </w:pPr>
            <w:r w:rsidRPr="001470DC">
              <w:rPr>
                <w:lang w:val="es-419" w:eastAsia="es-ES"/>
              </w:rPr>
              <w:t>ISO 14001 Gestión del medio ambiente</w:t>
            </w:r>
          </w:p>
        </w:tc>
      </w:tr>
      <w:tr w:rsidR="001470DC" w:rsidRPr="00D95615" w14:paraId="67384F01" w14:textId="77777777" w:rsidTr="001470DC">
        <w:tc>
          <w:tcPr>
            <w:tcW w:w="2977" w:type="dxa"/>
          </w:tcPr>
          <w:p w14:paraId="1020D8C9" w14:textId="1440A793" w:rsidR="001470DC" w:rsidRPr="001470DC" w:rsidRDefault="001470DC" w:rsidP="00F86B1F">
            <w:pPr>
              <w:rPr>
                <w:b/>
                <w:bCs/>
                <w:lang w:val="es-419" w:eastAsia="es-ES"/>
              </w:rPr>
            </w:pPr>
            <w:r w:rsidRPr="001470DC">
              <w:rPr>
                <w:b/>
                <w:bCs/>
                <w:lang w:val="es-419" w:eastAsia="es-ES"/>
              </w:rPr>
              <w:t>Las tecnologías de la información</w:t>
            </w:r>
          </w:p>
        </w:tc>
        <w:tc>
          <w:tcPr>
            <w:tcW w:w="5851" w:type="dxa"/>
          </w:tcPr>
          <w:p w14:paraId="5F6D5CEC" w14:textId="77777777" w:rsidR="001470DC" w:rsidRDefault="001470DC" w:rsidP="001470DC">
            <w:pPr>
              <w:pStyle w:val="Prrafodelista"/>
              <w:numPr>
                <w:ilvl w:val="0"/>
                <w:numId w:val="7"/>
              </w:numPr>
              <w:rPr>
                <w:lang w:val="es-419" w:eastAsia="es-ES"/>
              </w:rPr>
            </w:pPr>
            <w:r w:rsidRPr="001470DC">
              <w:rPr>
                <w:lang w:val="es-419" w:eastAsia="es-ES"/>
              </w:rPr>
              <w:t xml:space="preserve">ITIL / ISO 20000 Gestión de </w:t>
            </w:r>
            <w:r>
              <w:rPr>
                <w:lang w:val="es-419" w:eastAsia="es-ES"/>
              </w:rPr>
              <w:t>servicios de TI</w:t>
            </w:r>
          </w:p>
          <w:p w14:paraId="76C16B06" w14:textId="77777777" w:rsidR="001470DC" w:rsidRDefault="001470DC" w:rsidP="001470DC">
            <w:pPr>
              <w:pStyle w:val="Prrafodelista"/>
              <w:numPr>
                <w:ilvl w:val="0"/>
                <w:numId w:val="7"/>
              </w:numPr>
              <w:rPr>
                <w:lang w:val="es-419" w:eastAsia="es-ES"/>
              </w:rPr>
            </w:pPr>
            <w:r>
              <w:rPr>
                <w:lang w:val="es-419" w:eastAsia="es-ES"/>
              </w:rPr>
              <w:t>COBIT Gobierno y gestión de las TI</w:t>
            </w:r>
          </w:p>
          <w:p w14:paraId="572951E9" w14:textId="78806036" w:rsidR="001470DC" w:rsidRPr="001470DC" w:rsidRDefault="001470DC" w:rsidP="001470DC">
            <w:pPr>
              <w:pStyle w:val="Prrafodelista"/>
              <w:numPr>
                <w:ilvl w:val="0"/>
                <w:numId w:val="7"/>
              </w:numPr>
              <w:rPr>
                <w:lang w:val="es-419" w:eastAsia="es-ES"/>
              </w:rPr>
            </w:pPr>
            <w:r>
              <w:rPr>
                <w:lang w:val="es-419" w:eastAsia="es-ES"/>
              </w:rPr>
              <w:t>Gestión de riesgos de TI</w:t>
            </w:r>
          </w:p>
        </w:tc>
      </w:tr>
      <w:tr w:rsidR="001470DC" w:rsidRPr="00D95615" w14:paraId="6EB2CD84" w14:textId="77777777" w:rsidTr="001470DC">
        <w:tc>
          <w:tcPr>
            <w:tcW w:w="2977" w:type="dxa"/>
          </w:tcPr>
          <w:p w14:paraId="022EAD96" w14:textId="280EEAB7" w:rsidR="001470DC" w:rsidRPr="001470DC" w:rsidRDefault="001470DC" w:rsidP="00F86B1F">
            <w:pPr>
              <w:rPr>
                <w:b/>
                <w:bCs/>
                <w:lang w:val="es-419" w:eastAsia="es-ES"/>
              </w:rPr>
            </w:pPr>
            <w:r w:rsidRPr="001470DC">
              <w:rPr>
                <w:b/>
                <w:bCs/>
                <w:lang w:val="es-419" w:eastAsia="es-ES"/>
              </w:rPr>
              <w:lastRenderedPageBreak/>
              <w:t>Seguridad de la información</w:t>
            </w:r>
          </w:p>
        </w:tc>
        <w:tc>
          <w:tcPr>
            <w:tcW w:w="5851" w:type="dxa"/>
          </w:tcPr>
          <w:p w14:paraId="4FC805B2" w14:textId="77777777" w:rsidR="001470DC" w:rsidRDefault="001470DC" w:rsidP="001470DC">
            <w:pPr>
              <w:pStyle w:val="Prrafodelista"/>
              <w:numPr>
                <w:ilvl w:val="0"/>
                <w:numId w:val="7"/>
              </w:numPr>
              <w:rPr>
                <w:lang w:val="es-419" w:eastAsia="es-ES"/>
              </w:rPr>
            </w:pPr>
            <w:r>
              <w:rPr>
                <w:lang w:val="es-419" w:eastAsia="es-ES"/>
              </w:rPr>
              <w:t>ISO 27001 Gestión de seguridad de la información</w:t>
            </w:r>
          </w:p>
          <w:p w14:paraId="69CA43E5" w14:textId="77777777" w:rsidR="001470DC" w:rsidRDefault="001470DC" w:rsidP="001470DC">
            <w:pPr>
              <w:pStyle w:val="Prrafodelista"/>
              <w:numPr>
                <w:ilvl w:val="0"/>
                <w:numId w:val="7"/>
              </w:numPr>
              <w:rPr>
                <w:lang w:val="es-419" w:eastAsia="es-ES"/>
              </w:rPr>
            </w:pPr>
            <w:r>
              <w:rPr>
                <w:lang w:val="es-419" w:eastAsia="es-ES"/>
              </w:rPr>
              <w:t>Ciberseguridad</w:t>
            </w:r>
          </w:p>
          <w:p w14:paraId="53C604CB" w14:textId="628B8BE7" w:rsidR="001470DC" w:rsidRPr="001470DC" w:rsidRDefault="001470DC" w:rsidP="001470DC">
            <w:pPr>
              <w:pStyle w:val="Prrafodelista"/>
              <w:numPr>
                <w:ilvl w:val="0"/>
                <w:numId w:val="7"/>
              </w:numPr>
              <w:rPr>
                <w:lang w:val="es-419" w:eastAsia="es-ES"/>
              </w:rPr>
            </w:pPr>
            <w:r>
              <w:rPr>
                <w:lang w:val="es-419" w:eastAsia="es-ES"/>
              </w:rPr>
              <w:t>Gestión de riesgos de seguridad</w:t>
            </w:r>
          </w:p>
        </w:tc>
      </w:tr>
      <w:tr w:rsidR="001470DC" w:rsidRPr="00D95615" w14:paraId="36E71D95" w14:textId="77777777" w:rsidTr="001470DC">
        <w:tc>
          <w:tcPr>
            <w:tcW w:w="2977" w:type="dxa"/>
          </w:tcPr>
          <w:p w14:paraId="1A64F8F9" w14:textId="704C5F1B" w:rsidR="001470DC" w:rsidRPr="001470DC" w:rsidRDefault="001470DC" w:rsidP="00F86B1F">
            <w:pPr>
              <w:rPr>
                <w:b/>
                <w:bCs/>
                <w:lang w:val="es-419" w:eastAsia="es-ES"/>
              </w:rPr>
            </w:pPr>
            <w:r w:rsidRPr="001470DC">
              <w:rPr>
                <w:b/>
                <w:bCs/>
                <w:lang w:val="es-419" w:eastAsia="es-ES"/>
              </w:rPr>
              <w:t>Gestión de datos</w:t>
            </w:r>
          </w:p>
        </w:tc>
        <w:tc>
          <w:tcPr>
            <w:tcW w:w="5851" w:type="dxa"/>
          </w:tcPr>
          <w:p w14:paraId="79A93BB3" w14:textId="77777777" w:rsidR="001470DC" w:rsidRDefault="001470DC" w:rsidP="001470DC">
            <w:pPr>
              <w:pStyle w:val="Prrafodelista"/>
              <w:numPr>
                <w:ilvl w:val="0"/>
                <w:numId w:val="7"/>
              </w:numPr>
              <w:rPr>
                <w:lang w:val="es-419" w:eastAsia="es-ES"/>
              </w:rPr>
            </w:pPr>
            <w:proofErr w:type="gramStart"/>
            <w:r>
              <w:rPr>
                <w:lang w:val="es-419" w:eastAsia="es-ES"/>
              </w:rPr>
              <w:t xml:space="preserve">Business </w:t>
            </w:r>
            <w:proofErr w:type="spellStart"/>
            <w:r>
              <w:rPr>
                <w:lang w:val="es-419" w:eastAsia="es-ES"/>
              </w:rPr>
              <w:t>Intelligence</w:t>
            </w:r>
            <w:proofErr w:type="spellEnd"/>
            <w:proofErr w:type="gramEnd"/>
          </w:p>
          <w:p w14:paraId="296668E1" w14:textId="77777777" w:rsidR="001470DC" w:rsidRDefault="001470DC" w:rsidP="001470DC">
            <w:pPr>
              <w:pStyle w:val="Prrafodelista"/>
              <w:numPr>
                <w:ilvl w:val="0"/>
                <w:numId w:val="7"/>
              </w:numPr>
              <w:rPr>
                <w:lang w:val="es-419" w:eastAsia="es-ES"/>
              </w:rPr>
            </w:pPr>
            <w:r>
              <w:rPr>
                <w:lang w:val="es-419" w:eastAsia="es-ES"/>
              </w:rPr>
              <w:t>Big Data</w:t>
            </w:r>
          </w:p>
          <w:p w14:paraId="2EB02779" w14:textId="7710BC1F" w:rsidR="00950107" w:rsidRDefault="00950107" w:rsidP="001470DC">
            <w:pPr>
              <w:pStyle w:val="Prrafodelista"/>
              <w:numPr>
                <w:ilvl w:val="0"/>
                <w:numId w:val="7"/>
              </w:numPr>
              <w:rPr>
                <w:lang w:val="es-419" w:eastAsia="es-ES"/>
              </w:rPr>
            </w:pPr>
            <w:r>
              <w:rPr>
                <w:lang w:val="es-419" w:eastAsia="es-ES"/>
              </w:rPr>
              <w:t>Algoritmos y técnicas de procesamiento de datos.</w:t>
            </w:r>
          </w:p>
        </w:tc>
      </w:tr>
    </w:tbl>
    <w:p w14:paraId="2779F0A3" w14:textId="45954ED1" w:rsidR="00950107" w:rsidRDefault="00950107" w:rsidP="00950107">
      <w:pPr>
        <w:pStyle w:val="Titulo2"/>
      </w:pPr>
      <w:bookmarkStart w:id="4" w:name="_Toc23356537"/>
      <w:r>
        <w:t>Convenios y asociados</w:t>
      </w:r>
      <w:bookmarkEnd w:id="4"/>
    </w:p>
    <w:p w14:paraId="0BFD8E95" w14:textId="1AC0E421" w:rsidR="00950107" w:rsidRDefault="00950107" w:rsidP="00950107">
      <w:pPr>
        <w:rPr>
          <w:lang w:val="es-ES" w:eastAsia="es-ES"/>
        </w:rPr>
      </w:pPr>
      <w:r>
        <w:rPr>
          <w:lang w:val="es-ES" w:eastAsia="es-ES"/>
        </w:rPr>
        <w:t>ITIL establece como uno de los elementos fundamentales para proveer servicios de valor a los clientes, que deben procurarse tres prácticas:</w:t>
      </w:r>
    </w:p>
    <w:p w14:paraId="74FC7C9C" w14:textId="0F42CA78" w:rsidR="00950107" w:rsidRPr="00950107" w:rsidRDefault="00950107" w:rsidP="00950107">
      <w:pPr>
        <w:pStyle w:val="Prrafodelista"/>
        <w:numPr>
          <w:ilvl w:val="0"/>
          <w:numId w:val="8"/>
        </w:numPr>
        <w:rPr>
          <w:lang w:val="es-ES" w:eastAsia="es-ES"/>
        </w:rPr>
      </w:pPr>
      <w:r w:rsidRPr="00950107">
        <w:rPr>
          <w:lang w:val="es-ES" w:eastAsia="es-ES"/>
        </w:rPr>
        <w:t>Colaboración.</w:t>
      </w:r>
    </w:p>
    <w:p w14:paraId="105E0E3A" w14:textId="79F4BBE6" w:rsidR="00950107" w:rsidRPr="00950107" w:rsidRDefault="00950107" w:rsidP="00950107">
      <w:pPr>
        <w:pStyle w:val="Prrafodelista"/>
        <w:numPr>
          <w:ilvl w:val="0"/>
          <w:numId w:val="8"/>
        </w:numPr>
        <w:rPr>
          <w:lang w:val="es-ES" w:eastAsia="es-ES"/>
        </w:rPr>
      </w:pPr>
      <w:r w:rsidRPr="00950107">
        <w:rPr>
          <w:lang w:val="es-ES" w:eastAsia="es-ES"/>
        </w:rPr>
        <w:t>Coordinación</w:t>
      </w:r>
      <w:r>
        <w:rPr>
          <w:lang w:val="es-ES" w:eastAsia="es-ES"/>
        </w:rPr>
        <w:t>.</w:t>
      </w:r>
    </w:p>
    <w:p w14:paraId="41168764" w14:textId="3CD96A21" w:rsidR="00950107" w:rsidRPr="00950107" w:rsidRDefault="00950107" w:rsidP="00950107">
      <w:pPr>
        <w:pStyle w:val="Prrafodelista"/>
        <w:numPr>
          <w:ilvl w:val="0"/>
          <w:numId w:val="8"/>
        </w:numPr>
        <w:rPr>
          <w:lang w:val="es-ES" w:eastAsia="es-ES"/>
        </w:rPr>
      </w:pPr>
      <w:r w:rsidRPr="00950107">
        <w:rPr>
          <w:lang w:val="es-ES" w:eastAsia="es-ES"/>
        </w:rPr>
        <w:t>Control</w:t>
      </w:r>
      <w:r>
        <w:rPr>
          <w:lang w:val="es-ES" w:eastAsia="es-ES"/>
        </w:rPr>
        <w:t>.</w:t>
      </w:r>
    </w:p>
    <w:p w14:paraId="4125221A" w14:textId="1490D586" w:rsidR="00950107" w:rsidRDefault="002B3CD0" w:rsidP="00950107">
      <w:pPr>
        <w:rPr>
          <w:lang w:val="es-ES" w:eastAsia="es-ES"/>
        </w:rPr>
      </w:pPr>
      <w:proofErr w:type="spellStart"/>
      <w:r>
        <w:rPr>
          <w:lang w:val="es-ES" w:eastAsia="es-ES"/>
        </w:rPr>
        <w:t>SustEnSol</w:t>
      </w:r>
      <w:proofErr w:type="spellEnd"/>
      <w:r>
        <w:rPr>
          <w:lang w:val="es-ES" w:eastAsia="es-ES"/>
        </w:rPr>
        <w:t xml:space="preserve"> tomó estos aspectos para soportar su estrategia, por lo que ha establecido los siguientes convenios y asociaciones para los temas de capacitación y formación: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85" w:type="dxa"/>
        </w:tblCellMar>
        <w:tblLook w:val="04A0" w:firstRow="1" w:lastRow="0" w:firstColumn="1" w:lastColumn="0" w:noHBand="0" w:noVBand="1"/>
      </w:tblPr>
      <w:tblGrid>
        <w:gridCol w:w="1985"/>
        <w:gridCol w:w="6843"/>
      </w:tblGrid>
      <w:tr w:rsidR="002B3CD0" w:rsidRPr="002B3CD0" w14:paraId="02AD9C7F" w14:textId="77777777" w:rsidTr="002B3CD0">
        <w:tc>
          <w:tcPr>
            <w:tcW w:w="1985" w:type="dxa"/>
          </w:tcPr>
          <w:p w14:paraId="6666E235" w14:textId="77777777" w:rsidR="002B3CD0" w:rsidRPr="002B3CD0" w:rsidRDefault="002B3CD0" w:rsidP="00F86B1F">
            <w:pPr>
              <w:rPr>
                <w:b/>
                <w:bCs/>
                <w:lang w:val="es-ES" w:eastAsia="es-ES"/>
              </w:rPr>
            </w:pPr>
            <w:r w:rsidRPr="002B3CD0">
              <w:rPr>
                <w:b/>
                <w:bCs/>
                <w:lang w:val="es-ES" w:eastAsia="es-ES"/>
              </w:rPr>
              <w:t>PECB</w:t>
            </w:r>
          </w:p>
        </w:tc>
        <w:tc>
          <w:tcPr>
            <w:tcW w:w="6843" w:type="dxa"/>
          </w:tcPr>
          <w:p w14:paraId="5C0B0690" w14:textId="77777777" w:rsidR="002B3CD0" w:rsidRDefault="002B3CD0" w:rsidP="00F86B1F">
            <w:pPr>
              <w:rPr>
                <w:lang w:val="es-ES" w:eastAsia="es-ES"/>
              </w:rPr>
            </w:pPr>
            <w:proofErr w:type="spellStart"/>
            <w:r w:rsidRPr="002B3CD0">
              <w:rPr>
                <w:lang w:val="es-ES" w:eastAsia="es-ES"/>
              </w:rPr>
              <w:t>SustEnSol</w:t>
            </w:r>
            <w:proofErr w:type="spellEnd"/>
            <w:r w:rsidRPr="002B3CD0">
              <w:rPr>
                <w:lang w:val="es-ES" w:eastAsia="es-ES"/>
              </w:rPr>
              <w:t xml:space="preserve"> es distribuidor autorizado para ofrecer servicios de consultoría y formación en l</w:t>
            </w:r>
            <w:r>
              <w:rPr>
                <w:lang w:val="es-ES" w:eastAsia="es-ES"/>
              </w:rPr>
              <w:t>os estándares internacionales:</w:t>
            </w:r>
          </w:p>
          <w:p w14:paraId="38C4FA77" w14:textId="77777777" w:rsidR="002B3CD0" w:rsidRPr="002B3CD0" w:rsidRDefault="002B3CD0" w:rsidP="002B3CD0">
            <w:pPr>
              <w:pStyle w:val="Prrafodelista"/>
              <w:numPr>
                <w:ilvl w:val="0"/>
                <w:numId w:val="9"/>
              </w:numPr>
              <w:rPr>
                <w:lang w:val="es-ES" w:eastAsia="es-ES"/>
              </w:rPr>
            </w:pPr>
            <w:r w:rsidRPr="002B3CD0">
              <w:rPr>
                <w:lang w:val="es-ES" w:eastAsia="es-ES"/>
              </w:rPr>
              <w:t>ISO 9001 Gestión de la calidad.</w:t>
            </w:r>
          </w:p>
          <w:p w14:paraId="55EA856A" w14:textId="77777777" w:rsidR="002B3CD0" w:rsidRPr="002B3CD0" w:rsidRDefault="002B3CD0" w:rsidP="002B3CD0">
            <w:pPr>
              <w:pStyle w:val="Prrafodelista"/>
              <w:numPr>
                <w:ilvl w:val="0"/>
                <w:numId w:val="9"/>
              </w:numPr>
              <w:rPr>
                <w:lang w:val="es-ES" w:eastAsia="es-ES"/>
              </w:rPr>
            </w:pPr>
            <w:r w:rsidRPr="002B3CD0">
              <w:rPr>
                <w:lang w:val="es-ES" w:eastAsia="es-ES"/>
              </w:rPr>
              <w:t>ISO 14001 Gestión del medio ambiente.</w:t>
            </w:r>
          </w:p>
          <w:p w14:paraId="1400EDC0" w14:textId="2957ADE9" w:rsidR="002B3CD0" w:rsidRPr="002B3CD0" w:rsidRDefault="002B3CD0" w:rsidP="002B3CD0">
            <w:pPr>
              <w:pStyle w:val="Prrafodelista"/>
              <w:numPr>
                <w:ilvl w:val="0"/>
                <w:numId w:val="9"/>
              </w:numPr>
              <w:rPr>
                <w:lang w:val="es-ES" w:eastAsia="es-ES"/>
              </w:rPr>
            </w:pPr>
            <w:r w:rsidRPr="002B3CD0">
              <w:rPr>
                <w:lang w:val="es-ES" w:eastAsia="es-ES"/>
              </w:rPr>
              <w:t>ISO 45001 Gestión de la salud y seguridad laboral.</w:t>
            </w:r>
          </w:p>
        </w:tc>
      </w:tr>
      <w:tr w:rsidR="002B3CD0" w:rsidRPr="002B3CD0" w14:paraId="53C79311" w14:textId="77777777" w:rsidTr="002B3CD0">
        <w:tc>
          <w:tcPr>
            <w:tcW w:w="1985" w:type="dxa"/>
          </w:tcPr>
          <w:p w14:paraId="140C9724" w14:textId="3F5D1744" w:rsidR="002B3CD0" w:rsidRPr="002B3CD0" w:rsidRDefault="002B3CD0" w:rsidP="00F86B1F">
            <w:pPr>
              <w:rPr>
                <w:b/>
                <w:bCs/>
                <w:lang w:val="es-ES" w:eastAsia="es-ES"/>
              </w:rPr>
            </w:pPr>
            <w:bookmarkStart w:id="5" w:name="_Hlk23332412"/>
            <w:r w:rsidRPr="002B3CD0">
              <w:rPr>
                <w:b/>
                <w:bCs/>
                <w:lang w:val="es-ES" w:eastAsia="es-ES"/>
              </w:rPr>
              <w:t>OAP</w:t>
            </w:r>
          </w:p>
        </w:tc>
        <w:tc>
          <w:tcPr>
            <w:tcW w:w="6843" w:type="dxa"/>
          </w:tcPr>
          <w:p w14:paraId="420EFB32" w14:textId="246F1CF4" w:rsidR="002B3CD0" w:rsidRPr="002B3CD0" w:rsidRDefault="002B3CD0" w:rsidP="00F86B1F">
            <w:pPr>
              <w:rPr>
                <w:lang w:val="es-ES" w:eastAsia="es-ES"/>
              </w:rPr>
            </w:pPr>
            <w:r>
              <w:rPr>
                <w:lang w:val="es-ES" w:eastAsia="es-ES"/>
              </w:rPr>
              <w:t xml:space="preserve">Asociado estratégico de </w:t>
            </w:r>
            <w:proofErr w:type="spellStart"/>
            <w:r>
              <w:rPr>
                <w:lang w:val="es-ES" w:eastAsia="es-ES"/>
              </w:rPr>
              <w:t>SustEnSol</w:t>
            </w:r>
            <w:proofErr w:type="spellEnd"/>
            <w:r>
              <w:rPr>
                <w:lang w:val="es-ES" w:eastAsia="es-ES"/>
              </w:rPr>
              <w:t xml:space="preserve"> para soportar servicios profesionales de asesoría y capacitación en temas de Dirección de Proyectos y en cada una de sus áreas de conocimiento.</w:t>
            </w:r>
          </w:p>
        </w:tc>
      </w:tr>
      <w:bookmarkEnd w:id="5"/>
      <w:tr w:rsidR="002B3CD0" w:rsidRPr="002B3CD0" w14:paraId="477B81C8" w14:textId="77777777" w:rsidTr="002B3CD0">
        <w:tc>
          <w:tcPr>
            <w:tcW w:w="1985" w:type="dxa"/>
          </w:tcPr>
          <w:p w14:paraId="4F91E049" w14:textId="428C3EB0" w:rsidR="002B3CD0" w:rsidRPr="002B3CD0" w:rsidRDefault="002B3CD0" w:rsidP="00F86B1F">
            <w:pPr>
              <w:rPr>
                <w:b/>
                <w:bCs/>
                <w:lang w:val="es-ES" w:eastAsia="es-ES"/>
              </w:rPr>
            </w:pPr>
            <w:r w:rsidRPr="002B3CD0">
              <w:rPr>
                <w:b/>
                <w:bCs/>
                <w:lang w:val="es-ES" w:eastAsia="es-ES"/>
              </w:rPr>
              <w:t>Global Lynx</w:t>
            </w:r>
          </w:p>
        </w:tc>
        <w:tc>
          <w:tcPr>
            <w:tcW w:w="6843" w:type="dxa"/>
          </w:tcPr>
          <w:p w14:paraId="2A562FFB" w14:textId="4F563B32" w:rsidR="002B3CD0" w:rsidRPr="002B3CD0" w:rsidRDefault="002B3CD0" w:rsidP="00F86B1F">
            <w:pPr>
              <w:rPr>
                <w:lang w:val="es-ES" w:eastAsia="es-ES"/>
              </w:rPr>
            </w:pPr>
            <w:r>
              <w:rPr>
                <w:lang w:val="es-ES" w:eastAsia="es-ES"/>
              </w:rPr>
              <w:t>Asociado y proveedor de programas, materiales y servicios de capacitación en marcos y estándares relacionados con la administración de las tecnologías de la información, entre ellas ITIL, SCRUM, COBIT e ISO 20000.</w:t>
            </w:r>
          </w:p>
        </w:tc>
      </w:tr>
    </w:tbl>
    <w:p w14:paraId="21FDD28D" w14:textId="0556879B" w:rsidR="004643AD" w:rsidRDefault="004643AD" w:rsidP="00500ADE">
      <w:pPr>
        <w:pStyle w:val="Titulo1"/>
      </w:pPr>
      <w:bookmarkStart w:id="6" w:name="_Toc23356538"/>
      <w:r>
        <w:t>Condiciones generales de la cotización.</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85" w:type="dxa"/>
        </w:tblCellMar>
        <w:tblLook w:val="04A0" w:firstRow="1" w:lastRow="0" w:firstColumn="1" w:lastColumn="0" w:noHBand="0" w:noVBand="1"/>
      </w:tblPr>
      <w:tblGrid>
        <w:gridCol w:w="1985"/>
        <w:gridCol w:w="6843"/>
      </w:tblGrid>
      <w:tr w:rsidR="004643AD" w:rsidRPr="002B3CD0" w14:paraId="0EB2209B" w14:textId="77777777" w:rsidTr="00F86B1F">
        <w:tc>
          <w:tcPr>
            <w:tcW w:w="1985" w:type="dxa"/>
          </w:tcPr>
          <w:p w14:paraId="14144D44" w14:textId="631111B3" w:rsidR="004643AD" w:rsidRPr="002B3CD0" w:rsidRDefault="004643AD" w:rsidP="00F86B1F">
            <w:pPr>
              <w:rPr>
                <w:b/>
                <w:bCs/>
                <w:lang w:val="es-ES" w:eastAsia="es-ES"/>
              </w:rPr>
            </w:pPr>
            <w:r>
              <w:rPr>
                <w:b/>
                <w:bCs/>
                <w:lang w:val="es-ES" w:eastAsia="es-ES"/>
              </w:rPr>
              <w:t>Programas incluidos</w:t>
            </w:r>
          </w:p>
        </w:tc>
        <w:tc>
          <w:tcPr>
            <w:tcW w:w="6843" w:type="dxa"/>
          </w:tcPr>
          <w:p w14:paraId="1733B388" w14:textId="77777777" w:rsidR="004643AD" w:rsidRDefault="004643AD" w:rsidP="00F86B1F">
            <w:pPr>
              <w:rPr>
                <w:lang w:val="es-ES" w:eastAsia="es-ES"/>
              </w:rPr>
            </w:pPr>
            <w:r>
              <w:rPr>
                <w:lang w:val="es-ES" w:eastAsia="es-ES"/>
              </w:rPr>
              <w:t>De acuerdo con la solicitud, los programas y temas específicos incluidos son:</w:t>
            </w:r>
          </w:p>
          <w:p w14:paraId="356418A9" w14:textId="77777777" w:rsidR="004643AD" w:rsidRPr="00CF0075" w:rsidRDefault="004643AD" w:rsidP="00CF0075">
            <w:pPr>
              <w:pStyle w:val="Prrafodelista"/>
              <w:numPr>
                <w:ilvl w:val="0"/>
                <w:numId w:val="10"/>
              </w:numPr>
              <w:rPr>
                <w:lang w:val="es-ES" w:eastAsia="es-ES"/>
              </w:rPr>
            </w:pPr>
            <w:r w:rsidRPr="00CF0075">
              <w:rPr>
                <w:lang w:val="es-ES" w:eastAsia="es-ES"/>
              </w:rPr>
              <w:t>Dirección de proyectos</w:t>
            </w:r>
          </w:p>
          <w:p w14:paraId="7F46DA61" w14:textId="77777777" w:rsidR="004643AD" w:rsidRPr="00CF0075" w:rsidRDefault="004643AD" w:rsidP="00CF0075">
            <w:pPr>
              <w:pStyle w:val="Prrafodelista"/>
              <w:numPr>
                <w:ilvl w:val="1"/>
                <w:numId w:val="10"/>
              </w:numPr>
              <w:rPr>
                <w:lang w:val="es-ES" w:eastAsia="es-ES"/>
              </w:rPr>
            </w:pPr>
            <w:r w:rsidRPr="00CF0075">
              <w:rPr>
                <w:lang w:val="es-ES" w:eastAsia="es-ES"/>
              </w:rPr>
              <w:t xml:space="preserve">Tradicional, con el marco </w:t>
            </w:r>
            <w:proofErr w:type="spellStart"/>
            <w:r w:rsidRPr="00CF0075">
              <w:rPr>
                <w:lang w:val="es-ES" w:eastAsia="es-ES"/>
              </w:rPr>
              <w:t>PMBoK</w:t>
            </w:r>
            <w:proofErr w:type="spellEnd"/>
            <w:r w:rsidRPr="00CF0075">
              <w:rPr>
                <w:lang w:val="es-ES" w:eastAsia="es-ES"/>
              </w:rPr>
              <w:t xml:space="preserve"> del PMI</w:t>
            </w:r>
          </w:p>
          <w:p w14:paraId="610E462B" w14:textId="77777777" w:rsidR="004643AD" w:rsidRDefault="00CF0075" w:rsidP="00CF0075">
            <w:pPr>
              <w:pStyle w:val="Prrafodelista"/>
              <w:numPr>
                <w:ilvl w:val="1"/>
                <w:numId w:val="10"/>
              </w:numPr>
              <w:rPr>
                <w:lang w:eastAsia="es-ES"/>
              </w:rPr>
            </w:pPr>
            <w:r>
              <w:rPr>
                <w:lang w:eastAsia="es-ES"/>
              </w:rPr>
              <w:t>Ágil, con el marco SCRUM</w:t>
            </w:r>
          </w:p>
          <w:p w14:paraId="652B598D" w14:textId="77777777" w:rsidR="00CF0075" w:rsidRDefault="00CF0075" w:rsidP="00CF0075">
            <w:pPr>
              <w:pStyle w:val="Prrafodelista"/>
              <w:numPr>
                <w:ilvl w:val="0"/>
                <w:numId w:val="10"/>
              </w:numPr>
              <w:rPr>
                <w:lang w:eastAsia="es-ES"/>
              </w:rPr>
            </w:pPr>
            <w:r>
              <w:rPr>
                <w:lang w:eastAsia="es-ES"/>
              </w:rPr>
              <w:t>Gestión de servicios de TI</w:t>
            </w:r>
          </w:p>
          <w:p w14:paraId="69E4EF02" w14:textId="790D0A75" w:rsidR="00CF0075" w:rsidRPr="00CF0075" w:rsidRDefault="00CF0075" w:rsidP="00CF0075">
            <w:pPr>
              <w:pStyle w:val="Prrafodelista"/>
              <w:numPr>
                <w:ilvl w:val="1"/>
                <w:numId w:val="10"/>
              </w:numPr>
              <w:rPr>
                <w:lang w:eastAsia="es-ES"/>
              </w:rPr>
            </w:pPr>
            <w:r>
              <w:rPr>
                <w:lang w:eastAsia="es-ES"/>
              </w:rPr>
              <w:t>Con ITIL 4</w:t>
            </w:r>
          </w:p>
        </w:tc>
      </w:tr>
      <w:tr w:rsidR="00CF0075" w:rsidRPr="002B3CD0" w14:paraId="0759560D" w14:textId="77777777" w:rsidTr="00F86B1F">
        <w:tc>
          <w:tcPr>
            <w:tcW w:w="1985" w:type="dxa"/>
          </w:tcPr>
          <w:p w14:paraId="686831E8" w14:textId="44E20781" w:rsidR="00CF0075" w:rsidRDefault="00CF0075" w:rsidP="00F86B1F">
            <w:pPr>
              <w:rPr>
                <w:b/>
                <w:bCs/>
                <w:lang w:val="es-ES" w:eastAsia="es-ES"/>
              </w:rPr>
            </w:pPr>
            <w:r>
              <w:rPr>
                <w:b/>
                <w:bCs/>
                <w:lang w:val="es-ES" w:eastAsia="es-ES"/>
              </w:rPr>
              <w:t>Participantes</w:t>
            </w:r>
          </w:p>
        </w:tc>
        <w:tc>
          <w:tcPr>
            <w:tcW w:w="6843" w:type="dxa"/>
          </w:tcPr>
          <w:p w14:paraId="004F9024" w14:textId="0D2B27D3" w:rsidR="00CF0075" w:rsidRDefault="00CF0075" w:rsidP="00F86B1F">
            <w:pPr>
              <w:rPr>
                <w:lang w:val="es-ES" w:eastAsia="es-ES"/>
              </w:rPr>
            </w:pPr>
            <w:r>
              <w:rPr>
                <w:lang w:val="es-ES" w:eastAsia="es-ES"/>
              </w:rPr>
              <w:t>La cotización se realiza para la entrega a 25 participantes en cada nivel</w:t>
            </w:r>
          </w:p>
        </w:tc>
      </w:tr>
      <w:tr w:rsidR="00CF0075" w:rsidRPr="002B3CD0" w14:paraId="391E2B52" w14:textId="77777777" w:rsidTr="00F86B1F">
        <w:tc>
          <w:tcPr>
            <w:tcW w:w="1985" w:type="dxa"/>
          </w:tcPr>
          <w:p w14:paraId="0CB86FC5" w14:textId="4F9AA2E0" w:rsidR="00CF0075" w:rsidRDefault="00CF0075" w:rsidP="00F86B1F">
            <w:pPr>
              <w:rPr>
                <w:b/>
                <w:bCs/>
                <w:lang w:val="es-ES" w:eastAsia="es-ES"/>
              </w:rPr>
            </w:pPr>
            <w:r>
              <w:rPr>
                <w:b/>
                <w:bCs/>
                <w:lang w:val="es-ES" w:eastAsia="es-ES"/>
              </w:rPr>
              <w:lastRenderedPageBreak/>
              <w:t>Plan de formación</w:t>
            </w:r>
          </w:p>
        </w:tc>
        <w:tc>
          <w:tcPr>
            <w:tcW w:w="6843" w:type="dxa"/>
          </w:tcPr>
          <w:p w14:paraId="1AA4A36C" w14:textId="0D3FAFF2" w:rsidR="00CF0075" w:rsidRDefault="00CF0075" w:rsidP="00F86B1F">
            <w:pPr>
              <w:rPr>
                <w:lang w:val="es-ES" w:eastAsia="es-ES"/>
              </w:rPr>
            </w:pPr>
            <w:r>
              <w:rPr>
                <w:lang w:val="es-ES" w:eastAsia="es-ES"/>
              </w:rPr>
              <w:t>Se requiere que se incluya a los 25 participantes para ser desarrollado desde el nivel básico o fundamentos, hasta llevarlos al nivel experto o equivalente.</w:t>
            </w:r>
          </w:p>
        </w:tc>
      </w:tr>
      <w:tr w:rsidR="004D017D" w:rsidRPr="002B3CD0" w14:paraId="0BB0F004" w14:textId="77777777" w:rsidTr="00F86B1F">
        <w:tc>
          <w:tcPr>
            <w:tcW w:w="1985" w:type="dxa"/>
          </w:tcPr>
          <w:p w14:paraId="277F6488" w14:textId="099009A9" w:rsidR="004D017D" w:rsidRDefault="004D017D" w:rsidP="00F86B1F">
            <w:pPr>
              <w:rPr>
                <w:b/>
                <w:bCs/>
                <w:lang w:val="es-ES" w:eastAsia="es-ES"/>
              </w:rPr>
            </w:pPr>
            <w:r>
              <w:rPr>
                <w:b/>
                <w:bCs/>
                <w:lang w:val="es-ES" w:eastAsia="es-ES"/>
              </w:rPr>
              <w:t>Ubicación</w:t>
            </w:r>
          </w:p>
        </w:tc>
        <w:tc>
          <w:tcPr>
            <w:tcW w:w="6843" w:type="dxa"/>
          </w:tcPr>
          <w:p w14:paraId="5D406D60" w14:textId="645361BA" w:rsidR="004D017D" w:rsidRDefault="004D017D" w:rsidP="00F86B1F">
            <w:pPr>
              <w:rPr>
                <w:lang w:val="es-ES" w:eastAsia="es-ES"/>
              </w:rPr>
            </w:pPr>
            <w:r>
              <w:rPr>
                <w:lang w:val="es-ES" w:eastAsia="es-ES"/>
              </w:rPr>
              <w:t>Los participantes se encuentran en Ciudad de México</w:t>
            </w:r>
          </w:p>
        </w:tc>
      </w:tr>
    </w:tbl>
    <w:p w14:paraId="639CF82F" w14:textId="0A8A6C38" w:rsidR="004643AD" w:rsidRPr="004643AD" w:rsidRDefault="004643AD" w:rsidP="004643AD">
      <w:pPr>
        <w:rPr>
          <w:lang w:val="es-ES" w:eastAsia="es-ES"/>
        </w:rPr>
      </w:pPr>
    </w:p>
    <w:p w14:paraId="23D983C4" w14:textId="77777777" w:rsidR="00C01B49" w:rsidRDefault="00C01B49">
      <w:pPr>
        <w:rPr>
          <w:rFonts w:ascii="Arial" w:eastAsiaTheme="majorEastAsia" w:hAnsi="Arial" w:cs="Arial"/>
          <w:b/>
          <w:color w:val="000000" w:themeColor="text1"/>
          <w:sz w:val="28"/>
          <w:szCs w:val="32"/>
          <w:lang w:val="es-ES" w:eastAsia="es-ES"/>
        </w:rPr>
      </w:pPr>
      <w:r>
        <w:br w:type="page"/>
      </w:r>
    </w:p>
    <w:p w14:paraId="0E6459E1" w14:textId="39CF38F4" w:rsidR="005D1E63" w:rsidRDefault="005D1E63" w:rsidP="00500ADE">
      <w:pPr>
        <w:pStyle w:val="Titulo1"/>
      </w:pPr>
      <w:bookmarkStart w:id="7" w:name="_Toc23356539"/>
      <w:r>
        <w:lastRenderedPageBreak/>
        <w:t>Pr</w:t>
      </w:r>
      <w:r w:rsidR="002B3CD0">
        <w:t>ograma de Dirección de Proyectos</w:t>
      </w:r>
      <w:r w:rsidR="00E23A09">
        <w:t xml:space="preserve"> tradicional</w:t>
      </w:r>
      <w:bookmarkEnd w:id="7"/>
    </w:p>
    <w:p w14:paraId="071040A2" w14:textId="507ECED4" w:rsidR="005D1E63" w:rsidRDefault="004643AD" w:rsidP="001F6706">
      <w:pPr>
        <w:rPr>
          <w:lang w:eastAsia="es-MX"/>
        </w:rPr>
      </w:pPr>
      <w:r>
        <w:rPr>
          <w:lang w:eastAsia="es-MX"/>
        </w:rPr>
        <w:t>El programa que presentamos para lograr profesionales en Dirección de Proyectos está basado en la generación y verificación de capacidades en la disciplina, comenzando desde un nivel principiantes.</w:t>
      </w:r>
    </w:p>
    <w:p w14:paraId="3DED37B4" w14:textId="06027DBD" w:rsidR="004643AD" w:rsidRDefault="004643AD" w:rsidP="004643AD">
      <w:pPr>
        <w:pStyle w:val="Titulo2"/>
      </w:pPr>
      <w:bookmarkStart w:id="8" w:name="_Toc23356540"/>
      <w:r>
        <w:t>Objetivo</w:t>
      </w:r>
      <w:bookmarkEnd w:id="8"/>
    </w:p>
    <w:p w14:paraId="289E68C5" w14:textId="2A9952C6" w:rsidR="004643AD" w:rsidRDefault="004643AD" w:rsidP="001F6706">
      <w:pPr>
        <w:rPr>
          <w:lang w:eastAsia="es-MX"/>
        </w:rPr>
      </w:pPr>
      <w:r>
        <w:rPr>
          <w:lang w:eastAsia="es-MX"/>
        </w:rPr>
        <w:t>El objetivo final del programa es asegurar el desarrollo de las competencias de Dirección de Proyectos requeridas para interactuar activamente con los clientes y resolver eficientemente los retos de gestión de riesgos, asuntos y calidad en cada proyecto.</w:t>
      </w:r>
    </w:p>
    <w:p w14:paraId="71BD0F22" w14:textId="64C0DB8D" w:rsidR="004643AD" w:rsidRDefault="004643AD" w:rsidP="004643AD">
      <w:pPr>
        <w:pStyle w:val="Titulo2"/>
      </w:pPr>
      <w:bookmarkStart w:id="9" w:name="_Toc23356541"/>
      <w:r>
        <w:t>Estructura general</w:t>
      </w:r>
      <w:bookmarkEnd w:id="9"/>
    </w:p>
    <w:p w14:paraId="55B38EC8" w14:textId="3A2919E0" w:rsidR="004643AD" w:rsidRDefault="003D1AAB" w:rsidP="004643AD">
      <w:pPr>
        <w:rPr>
          <w:lang w:val="es-ES" w:eastAsia="es-ES"/>
        </w:rPr>
      </w:pPr>
      <w:r>
        <w:rPr>
          <w:lang w:val="es-ES" w:eastAsia="es-ES"/>
        </w:rPr>
        <w:t>La estructura de este programa se ilustra a continuación:</w:t>
      </w:r>
    </w:p>
    <w:p w14:paraId="55D28801" w14:textId="66844CBB" w:rsidR="003D1AAB" w:rsidRDefault="003D1AAB" w:rsidP="003D1AAB">
      <w:pPr>
        <w:jc w:val="center"/>
        <w:rPr>
          <w:lang w:val="es-ES" w:eastAsia="es-ES"/>
        </w:rPr>
      </w:pPr>
      <w:r>
        <w:rPr>
          <w:noProof/>
          <w:lang w:val="es-ES" w:eastAsia="es-ES"/>
        </w:rPr>
        <w:drawing>
          <wp:inline distT="0" distB="0" distL="0" distR="0" wp14:anchorId="37260B04" wp14:editId="49C746FC">
            <wp:extent cx="4766295" cy="205847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0318" cy="2068853"/>
                    </a:xfrm>
                    <a:prstGeom prst="rect">
                      <a:avLst/>
                    </a:prstGeom>
                    <a:noFill/>
                  </pic:spPr>
                </pic:pic>
              </a:graphicData>
            </a:graphic>
          </wp:inline>
        </w:drawing>
      </w:r>
    </w:p>
    <w:p w14:paraId="2967D7B0" w14:textId="16142278" w:rsidR="003D1AAB" w:rsidRDefault="003D1AAB" w:rsidP="004643AD">
      <w:pPr>
        <w:rPr>
          <w:lang w:val="es-ES" w:eastAsia="es-ES"/>
        </w:rPr>
      </w:pPr>
    </w:p>
    <w:p w14:paraId="1688ECAC" w14:textId="77777777" w:rsidR="003D1AAB" w:rsidRPr="003D1AAB" w:rsidRDefault="003D1AAB" w:rsidP="003D1AAB">
      <w:pPr>
        <w:pStyle w:val="Titulo2"/>
      </w:pPr>
      <w:bookmarkStart w:id="10" w:name="_Toc23356542"/>
      <w:r w:rsidRPr="003D1AAB">
        <w:t>Principiantes. -</w:t>
      </w:r>
      <w:bookmarkEnd w:id="10"/>
    </w:p>
    <w:p w14:paraId="1DEC4805" w14:textId="3CD1E7EC" w:rsidR="003D1AAB" w:rsidRPr="003D1AAB" w:rsidRDefault="003D1AAB" w:rsidP="001D750B">
      <w:pPr>
        <w:pStyle w:val="Ttulo3N"/>
      </w:pPr>
      <w:bookmarkStart w:id="11" w:name="_Toc23356543"/>
      <w:r w:rsidRPr="003D1AAB">
        <w:t>Curso de Lenguaje de PM.</w:t>
      </w:r>
      <w:bookmarkEnd w:id="1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85" w:type="dxa"/>
        </w:tblCellMar>
        <w:tblLook w:val="04A0" w:firstRow="1" w:lastRow="0" w:firstColumn="1" w:lastColumn="0" w:noHBand="0" w:noVBand="1"/>
      </w:tblPr>
      <w:tblGrid>
        <w:gridCol w:w="1985"/>
        <w:gridCol w:w="6843"/>
      </w:tblGrid>
      <w:tr w:rsidR="004D017D" w:rsidRPr="002B3CD0" w14:paraId="5E1F15F7" w14:textId="77777777" w:rsidTr="00F86B1F">
        <w:tc>
          <w:tcPr>
            <w:tcW w:w="1985" w:type="dxa"/>
          </w:tcPr>
          <w:p w14:paraId="601B5FC7" w14:textId="115AC172" w:rsidR="004D017D" w:rsidRDefault="004D017D" w:rsidP="00F86B1F">
            <w:pPr>
              <w:rPr>
                <w:b/>
                <w:bCs/>
                <w:lang w:val="es-ES" w:eastAsia="es-ES"/>
              </w:rPr>
            </w:pPr>
            <w:r>
              <w:rPr>
                <w:b/>
                <w:bCs/>
                <w:lang w:val="es-ES" w:eastAsia="es-ES"/>
              </w:rPr>
              <w:t>Duración</w:t>
            </w:r>
          </w:p>
        </w:tc>
        <w:tc>
          <w:tcPr>
            <w:tcW w:w="6843" w:type="dxa"/>
          </w:tcPr>
          <w:p w14:paraId="153645C3" w14:textId="21AFF6B6" w:rsidR="004D017D" w:rsidRDefault="004D017D" w:rsidP="00F86B1F">
            <w:pPr>
              <w:rPr>
                <w:lang w:val="es-ES" w:eastAsia="es-ES"/>
              </w:rPr>
            </w:pPr>
            <w:r>
              <w:rPr>
                <w:lang w:val="es-ES" w:eastAsia="es-ES"/>
              </w:rPr>
              <w:t>2 días</w:t>
            </w:r>
          </w:p>
        </w:tc>
      </w:tr>
      <w:tr w:rsidR="004D017D" w:rsidRPr="002B3CD0" w14:paraId="3052EE79" w14:textId="77777777" w:rsidTr="00F86B1F">
        <w:tc>
          <w:tcPr>
            <w:tcW w:w="1985" w:type="dxa"/>
          </w:tcPr>
          <w:p w14:paraId="5205E86F" w14:textId="791B785D" w:rsidR="004D017D" w:rsidRDefault="004D017D" w:rsidP="00F86B1F">
            <w:pPr>
              <w:rPr>
                <w:b/>
                <w:bCs/>
                <w:lang w:val="es-ES" w:eastAsia="es-ES"/>
              </w:rPr>
            </w:pPr>
            <w:r>
              <w:rPr>
                <w:b/>
                <w:bCs/>
                <w:lang w:val="es-ES" w:eastAsia="es-ES"/>
              </w:rPr>
              <w:t>PDU</w:t>
            </w:r>
          </w:p>
        </w:tc>
        <w:tc>
          <w:tcPr>
            <w:tcW w:w="6843" w:type="dxa"/>
          </w:tcPr>
          <w:p w14:paraId="47B2C596" w14:textId="57FDF97C" w:rsidR="004D017D" w:rsidRDefault="004D017D" w:rsidP="00F86B1F">
            <w:pPr>
              <w:rPr>
                <w:lang w:val="es-ES" w:eastAsia="es-ES"/>
              </w:rPr>
            </w:pPr>
            <w:r>
              <w:rPr>
                <w:lang w:val="es-ES" w:eastAsia="es-ES"/>
              </w:rPr>
              <w:t>16</w:t>
            </w:r>
          </w:p>
        </w:tc>
      </w:tr>
      <w:tr w:rsidR="001D750B" w:rsidRPr="002B3CD0" w14:paraId="6760B033" w14:textId="77777777" w:rsidTr="00F86B1F">
        <w:tc>
          <w:tcPr>
            <w:tcW w:w="1985" w:type="dxa"/>
          </w:tcPr>
          <w:p w14:paraId="26015ACC" w14:textId="57DA546E" w:rsidR="001D750B" w:rsidRDefault="001D750B" w:rsidP="00F86B1F">
            <w:pPr>
              <w:rPr>
                <w:b/>
                <w:bCs/>
                <w:lang w:val="es-ES" w:eastAsia="es-ES"/>
              </w:rPr>
            </w:pPr>
            <w:r>
              <w:rPr>
                <w:b/>
                <w:bCs/>
                <w:lang w:val="es-ES" w:eastAsia="es-ES"/>
              </w:rPr>
              <w:t>Participantes</w:t>
            </w:r>
          </w:p>
        </w:tc>
        <w:tc>
          <w:tcPr>
            <w:tcW w:w="6843" w:type="dxa"/>
          </w:tcPr>
          <w:p w14:paraId="1D05176F" w14:textId="6A7833CC" w:rsidR="001D750B" w:rsidRDefault="001D750B" w:rsidP="00F86B1F">
            <w:pPr>
              <w:rPr>
                <w:lang w:val="es-ES" w:eastAsia="es-ES"/>
              </w:rPr>
            </w:pPr>
            <w:r>
              <w:rPr>
                <w:lang w:val="es-ES" w:eastAsia="es-ES"/>
              </w:rPr>
              <w:t>Hasta 25</w:t>
            </w:r>
          </w:p>
        </w:tc>
      </w:tr>
      <w:tr w:rsidR="004D017D" w:rsidRPr="002B3CD0" w14:paraId="42378F72" w14:textId="77777777" w:rsidTr="00F86B1F">
        <w:tc>
          <w:tcPr>
            <w:tcW w:w="1985" w:type="dxa"/>
          </w:tcPr>
          <w:p w14:paraId="6E0DC326" w14:textId="11020F04" w:rsidR="004D017D" w:rsidRDefault="004D017D" w:rsidP="00F86B1F">
            <w:pPr>
              <w:rPr>
                <w:b/>
                <w:bCs/>
                <w:lang w:val="es-ES" w:eastAsia="es-ES"/>
              </w:rPr>
            </w:pPr>
            <w:r>
              <w:rPr>
                <w:b/>
                <w:bCs/>
                <w:lang w:val="es-ES" w:eastAsia="es-ES"/>
              </w:rPr>
              <w:t>Objetivo</w:t>
            </w:r>
          </w:p>
        </w:tc>
        <w:tc>
          <w:tcPr>
            <w:tcW w:w="6843" w:type="dxa"/>
          </w:tcPr>
          <w:p w14:paraId="21046F89" w14:textId="7B7642AE" w:rsidR="004D017D" w:rsidRDefault="004D017D" w:rsidP="00F86B1F">
            <w:pPr>
              <w:rPr>
                <w:lang w:val="es-ES" w:eastAsia="es-ES"/>
              </w:rPr>
            </w:pPr>
            <w:r w:rsidRPr="003D1AAB">
              <w:rPr>
                <w:lang w:val="es-ES" w:eastAsia="es-ES"/>
              </w:rPr>
              <w:t>Cubrir el primer escalón del Modelo de Madurez de PM: Lograr un lenguaje común de PM en la Organización.</w:t>
            </w:r>
          </w:p>
        </w:tc>
      </w:tr>
      <w:tr w:rsidR="004D017D" w:rsidRPr="002B3CD0" w14:paraId="1BB95402" w14:textId="77777777" w:rsidTr="00F86B1F">
        <w:tc>
          <w:tcPr>
            <w:tcW w:w="1985" w:type="dxa"/>
          </w:tcPr>
          <w:p w14:paraId="53B835C8" w14:textId="6ABDA5A5" w:rsidR="004D017D" w:rsidRDefault="004D017D" w:rsidP="00F86B1F">
            <w:pPr>
              <w:rPr>
                <w:b/>
                <w:bCs/>
                <w:lang w:val="es-ES" w:eastAsia="es-ES"/>
              </w:rPr>
            </w:pPr>
            <w:r>
              <w:rPr>
                <w:b/>
                <w:bCs/>
                <w:lang w:val="es-ES" w:eastAsia="es-ES"/>
              </w:rPr>
              <w:t>Entregables</w:t>
            </w:r>
          </w:p>
        </w:tc>
        <w:tc>
          <w:tcPr>
            <w:tcW w:w="6843" w:type="dxa"/>
          </w:tcPr>
          <w:p w14:paraId="0E2FAE29" w14:textId="77777777" w:rsidR="004D017D" w:rsidRPr="004D017D" w:rsidRDefault="004D017D" w:rsidP="004D017D">
            <w:pPr>
              <w:pStyle w:val="Prrafodelista"/>
              <w:numPr>
                <w:ilvl w:val="0"/>
                <w:numId w:val="11"/>
              </w:numPr>
              <w:rPr>
                <w:lang w:val="es-ES" w:eastAsia="es-ES"/>
              </w:rPr>
            </w:pPr>
            <w:r w:rsidRPr="004D017D">
              <w:rPr>
                <w:lang w:val="es-ES" w:eastAsia="es-ES"/>
              </w:rPr>
              <w:t>Presentación en PDF</w:t>
            </w:r>
          </w:p>
          <w:p w14:paraId="62415E50" w14:textId="77777777" w:rsidR="004D017D" w:rsidRPr="004D017D" w:rsidRDefault="004D017D" w:rsidP="004D017D">
            <w:pPr>
              <w:pStyle w:val="Prrafodelista"/>
              <w:numPr>
                <w:ilvl w:val="0"/>
                <w:numId w:val="11"/>
              </w:numPr>
              <w:rPr>
                <w:lang w:val="es-ES" w:eastAsia="es-ES"/>
              </w:rPr>
            </w:pPr>
            <w:r w:rsidRPr="004D017D">
              <w:rPr>
                <w:lang w:val="es-ES" w:eastAsia="es-ES"/>
              </w:rPr>
              <w:t>Libreta de apuntes</w:t>
            </w:r>
          </w:p>
          <w:p w14:paraId="5CF41AE9" w14:textId="00CC0752" w:rsidR="004D017D" w:rsidRPr="004D017D" w:rsidRDefault="004D017D" w:rsidP="004D017D">
            <w:pPr>
              <w:pStyle w:val="Prrafodelista"/>
              <w:numPr>
                <w:ilvl w:val="0"/>
                <w:numId w:val="11"/>
              </w:numPr>
              <w:rPr>
                <w:lang w:val="es-ES" w:eastAsia="es-ES"/>
              </w:rPr>
            </w:pPr>
            <w:r w:rsidRPr="004D017D">
              <w:rPr>
                <w:lang w:val="es-ES" w:eastAsia="es-ES"/>
              </w:rPr>
              <w:lastRenderedPageBreak/>
              <w:t>Evaluación de lenguaje de PM. Esta se puede llevar a cabo 1 semana posterior a la conclusión del curso a efecto de dar la oportunidad al participante de estudiar el contenido.</w:t>
            </w:r>
          </w:p>
        </w:tc>
      </w:tr>
      <w:tr w:rsidR="004D017D" w:rsidRPr="004D017D" w14:paraId="06FACFC1" w14:textId="77777777" w:rsidTr="00F86B1F">
        <w:tc>
          <w:tcPr>
            <w:tcW w:w="1985" w:type="dxa"/>
          </w:tcPr>
          <w:p w14:paraId="7F521D40" w14:textId="66F685E0" w:rsidR="004D017D" w:rsidRDefault="004D017D" w:rsidP="00F86B1F">
            <w:pPr>
              <w:rPr>
                <w:b/>
                <w:bCs/>
                <w:lang w:val="es-ES" w:eastAsia="es-ES"/>
              </w:rPr>
            </w:pPr>
            <w:r>
              <w:rPr>
                <w:b/>
                <w:bCs/>
                <w:lang w:val="es-ES" w:eastAsia="es-ES"/>
              </w:rPr>
              <w:lastRenderedPageBreak/>
              <w:t xml:space="preserve">Requerimientos </w:t>
            </w:r>
            <w:r w:rsidR="00C01B49">
              <w:rPr>
                <w:b/>
                <w:bCs/>
                <w:lang w:val="es-ES" w:eastAsia="es-ES"/>
              </w:rPr>
              <w:t>por</w:t>
            </w:r>
            <w:r>
              <w:rPr>
                <w:b/>
                <w:bCs/>
                <w:lang w:val="es-ES" w:eastAsia="es-ES"/>
              </w:rPr>
              <w:t xml:space="preserve"> cubrir por el cliente</w:t>
            </w:r>
          </w:p>
        </w:tc>
        <w:tc>
          <w:tcPr>
            <w:tcW w:w="6843" w:type="dxa"/>
          </w:tcPr>
          <w:p w14:paraId="091E5BF1" w14:textId="77777777" w:rsidR="004D017D" w:rsidRPr="004D017D" w:rsidRDefault="004D017D" w:rsidP="004D017D">
            <w:pPr>
              <w:pStyle w:val="Prrafodelista"/>
              <w:numPr>
                <w:ilvl w:val="0"/>
                <w:numId w:val="11"/>
              </w:numPr>
              <w:rPr>
                <w:lang w:val="es-ES" w:eastAsia="es-ES"/>
              </w:rPr>
            </w:pPr>
            <w:r>
              <w:rPr>
                <w:lang w:val="es-ES" w:eastAsia="es-ES"/>
              </w:rPr>
              <w:t xml:space="preserve">Salón de </w:t>
            </w:r>
            <w:r>
              <w:rPr>
                <w:lang w:eastAsia="es-ES"/>
              </w:rPr>
              <w:t>presentación.</w:t>
            </w:r>
          </w:p>
          <w:p w14:paraId="5D7DB10D" w14:textId="77777777" w:rsidR="004D017D" w:rsidRDefault="004D017D" w:rsidP="004D017D">
            <w:pPr>
              <w:pStyle w:val="Prrafodelista"/>
              <w:numPr>
                <w:ilvl w:val="0"/>
                <w:numId w:val="11"/>
              </w:numPr>
              <w:rPr>
                <w:lang w:val="es-ES" w:eastAsia="es-ES"/>
              </w:rPr>
            </w:pPr>
            <w:r>
              <w:rPr>
                <w:lang w:val="es-ES" w:eastAsia="es-ES"/>
              </w:rPr>
              <w:t>Pantalla.</w:t>
            </w:r>
          </w:p>
          <w:p w14:paraId="57FE0993" w14:textId="282B22C9" w:rsidR="004D017D" w:rsidRDefault="004D017D" w:rsidP="004D017D">
            <w:pPr>
              <w:pStyle w:val="Prrafodelista"/>
              <w:numPr>
                <w:ilvl w:val="0"/>
                <w:numId w:val="11"/>
              </w:numPr>
              <w:rPr>
                <w:lang w:val="es-ES" w:eastAsia="es-ES"/>
              </w:rPr>
            </w:pPr>
            <w:r>
              <w:rPr>
                <w:lang w:val="es-ES" w:eastAsia="es-ES"/>
              </w:rPr>
              <w:t>Proyector.</w:t>
            </w:r>
          </w:p>
          <w:p w14:paraId="0C3922DA" w14:textId="52ABE98A" w:rsidR="004D017D" w:rsidRPr="004D017D" w:rsidRDefault="004D017D" w:rsidP="004D017D">
            <w:pPr>
              <w:pStyle w:val="Prrafodelista"/>
              <w:numPr>
                <w:ilvl w:val="0"/>
                <w:numId w:val="11"/>
              </w:numPr>
              <w:rPr>
                <w:lang w:eastAsia="es-ES"/>
              </w:rPr>
            </w:pPr>
            <w:proofErr w:type="spellStart"/>
            <w:r w:rsidRPr="004D017D">
              <w:rPr>
                <w:lang w:eastAsia="es-ES"/>
              </w:rPr>
              <w:t>Breaks</w:t>
            </w:r>
            <w:proofErr w:type="spellEnd"/>
            <w:r w:rsidRPr="004D017D">
              <w:rPr>
                <w:lang w:eastAsia="es-ES"/>
              </w:rPr>
              <w:t xml:space="preserve"> o lunch según disposició</w:t>
            </w:r>
            <w:r>
              <w:rPr>
                <w:lang w:eastAsia="es-ES"/>
              </w:rPr>
              <w:t>n del cliente.</w:t>
            </w:r>
          </w:p>
        </w:tc>
      </w:tr>
    </w:tbl>
    <w:p w14:paraId="1CCC2E5D" w14:textId="77777777" w:rsidR="004D017D" w:rsidRPr="004D017D" w:rsidRDefault="004D017D" w:rsidP="003D1AAB">
      <w:pPr>
        <w:rPr>
          <w:lang w:eastAsia="es-ES"/>
        </w:rPr>
      </w:pPr>
    </w:p>
    <w:p w14:paraId="0A143A3A" w14:textId="67DDF1C0" w:rsidR="003D1AAB" w:rsidRDefault="004D017D" w:rsidP="004D017D">
      <w:pPr>
        <w:pStyle w:val="Ttulo3N"/>
      </w:pPr>
      <w:bookmarkStart w:id="12" w:name="_Toc23356544"/>
      <w:r>
        <w:t>Inversión</w:t>
      </w:r>
      <w:bookmarkEnd w:id="12"/>
    </w:p>
    <w:tbl>
      <w:tblPr>
        <w:tblStyle w:val="Tablaconcuadrcula"/>
        <w:tblW w:w="8686" w:type="dxa"/>
        <w:tblLook w:val="04A0" w:firstRow="1" w:lastRow="0" w:firstColumn="1" w:lastColumn="0" w:noHBand="0" w:noVBand="1"/>
      </w:tblPr>
      <w:tblGrid>
        <w:gridCol w:w="846"/>
        <w:gridCol w:w="5812"/>
        <w:gridCol w:w="2028"/>
      </w:tblGrid>
      <w:tr w:rsidR="00C01B49" w:rsidRPr="00C01B49" w14:paraId="32A567E8" w14:textId="77777777" w:rsidTr="00C01B49">
        <w:tc>
          <w:tcPr>
            <w:tcW w:w="846" w:type="dxa"/>
            <w:shd w:val="clear" w:color="auto" w:fill="2F5496" w:themeFill="accent1" w:themeFillShade="BF"/>
          </w:tcPr>
          <w:p w14:paraId="7156F84C" w14:textId="77777777" w:rsidR="004D017D" w:rsidRPr="00C01B49" w:rsidRDefault="004D017D" w:rsidP="00C01B49">
            <w:pPr>
              <w:jc w:val="center"/>
              <w:rPr>
                <w:b/>
                <w:bCs/>
                <w:color w:val="FFFFFF" w:themeColor="background1"/>
                <w:lang w:eastAsia="es-ES"/>
              </w:rPr>
            </w:pPr>
            <w:proofErr w:type="spellStart"/>
            <w:r w:rsidRPr="00C01B49">
              <w:rPr>
                <w:b/>
                <w:bCs/>
                <w:color w:val="FFFFFF" w:themeColor="background1"/>
                <w:lang w:eastAsia="es-ES"/>
              </w:rPr>
              <w:t>N°</w:t>
            </w:r>
            <w:proofErr w:type="spellEnd"/>
          </w:p>
        </w:tc>
        <w:tc>
          <w:tcPr>
            <w:tcW w:w="5812" w:type="dxa"/>
            <w:shd w:val="clear" w:color="auto" w:fill="2F5496" w:themeFill="accent1" w:themeFillShade="BF"/>
          </w:tcPr>
          <w:p w14:paraId="3080718C" w14:textId="77777777" w:rsidR="004D017D" w:rsidRPr="00C01B49" w:rsidRDefault="004D017D" w:rsidP="00C01B49">
            <w:pPr>
              <w:jc w:val="center"/>
              <w:rPr>
                <w:b/>
                <w:bCs/>
                <w:color w:val="FFFFFF" w:themeColor="background1"/>
                <w:lang w:eastAsia="es-ES"/>
              </w:rPr>
            </w:pPr>
            <w:r w:rsidRPr="00C01B49">
              <w:rPr>
                <w:b/>
                <w:bCs/>
                <w:color w:val="FFFFFF" w:themeColor="background1"/>
                <w:lang w:eastAsia="es-ES"/>
              </w:rPr>
              <w:t>Descripción</w:t>
            </w:r>
          </w:p>
        </w:tc>
        <w:tc>
          <w:tcPr>
            <w:tcW w:w="2028" w:type="dxa"/>
            <w:shd w:val="clear" w:color="auto" w:fill="2F5496" w:themeFill="accent1" w:themeFillShade="BF"/>
          </w:tcPr>
          <w:p w14:paraId="4A90DE1A" w14:textId="77777777" w:rsidR="004D017D" w:rsidRPr="00C01B49" w:rsidRDefault="004D017D" w:rsidP="00C01B49">
            <w:pPr>
              <w:jc w:val="center"/>
              <w:rPr>
                <w:b/>
                <w:bCs/>
                <w:color w:val="FFFFFF" w:themeColor="background1"/>
                <w:lang w:eastAsia="es-ES"/>
              </w:rPr>
            </w:pPr>
            <w:r w:rsidRPr="00C01B49">
              <w:rPr>
                <w:b/>
                <w:bCs/>
                <w:color w:val="FFFFFF" w:themeColor="background1"/>
                <w:lang w:eastAsia="es-ES"/>
              </w:rPr>
              <w:t>Inversión</w:t>
            </w:r>
          </w:p>
        </w:tc>
      </w:tr>
      <w:tr w:rsidR="004D017D" w:rsidRPr="004D017D" w14:paraId="45A29EF7" w14:textId="77777777" w:rsidTr="00C01B49">
        <w:tc>
          <w:tcPr>
            <w:tcW w:w="846" w:type="dxa"/>
          </w:tcPr>
          <w:p w14:paraId="7558717B" w14:textId="33BCDA13" w:rsidR="004D017D" w:rsidRPr="004D017D" w:rsidRDefault="004D017D" w:rsidP="004D017D">
            <w:pPr>
              <w:pStyle w:val="Prrafodelista"/>
              <w:numPr>
                <w:ilvl w:val="0"/>
                <w:numId w:val="12"/>
              </w:numPr>
              <w:ind w:left="447"/>
              <w:rPr>
                <w:lang w:eastAsia="es-ES"/>
              </w:rPr>
            </w:pPr>
          </w:p>
        </w:tc>
        <w:tc>
          <w:tcPr>
            <w:tcW w:w="5812" w:type="dxa"/>
          </w:tcPr>
          <w:p w14:paraId="5D0677D7" w14:textId="0E3B58D2" w:rsidR="004D017D" w:rsidRPr="004D017D" w:rsidRDefault="004D017D" w:rsidP="00F86B1F">
            <w:pPr>
              <w:rPr>
                <w:lang w:eastAsia="es-ES"/>
              </w:rPr>
            </w:pPr>
            <w:r>
              <w:rPr>
                <w:lang w:eastAsia="es-ES"/>
              </w:rPr>
              <w:t>Curso de lenguaje de PM</w:t>
            </w:r>
          </w:p>
        </w:tc>
        <w:tc>
          <w:tcPr>
            <w:tcW w:w="2028" w:type="dxa"/>
          </w:tcPr>
          <w:p w14:paraId="5C3057BC" w14:textId="3165887C" w:rsidR="004D017D" w:rsidRPr="004D017D" w:rsidRDefault="00C01B49" w:rsidP="00C01B49">
            <w:pPr>
              <w:jc w:val="center"/>
              <w:rPr>
                <w:lang w:eastAsia="es-ES"/>
              </w:rPr>
            </w:pPr>
            <w:r>
              <w:rPr>
                <w:lang w:eastAsia="es-ES"/>
              </w:rPr>
              <w:t>$60,000.00</w:t>
            </w:r>
          </w:p>
        </w:tc>
      </w:tr>
    </w:tbl>
    <w:p w14:paraId="235480A3" w14:textId="2927F366" w:rsidR="004D017D" w:rsidRDefault="004D017D" w:rsidP="004D017D">
      <w:pPr>
        <w:pStyle w:val="Ttulo3N"/>
      </w:pPr>
      <w:bookmarkStart w:id="13" w:name="_Toc23356545"/>
      <w:r>
        <w:t>Condiciones particulares</w:t>
      </w:r>
      <w:bookmarkEnd w:id="13"/>
    </w:p>
    <w:p w14:paraId="1C23BC83" w14:textId="43199915" w:rsidR="004D017D" w:rsidRPr="001903F6" w:rsidRDefault="004D017D" w:rsidP="001903F6">
      <w:pPr>
        <w:pStyle w:val="Prrafodelista"/>
        <w:numPr>
          <w:ilvl w:val="0"/>
          <w:numId w:val="29"/>
        </w:numPr>
        <w:rPr>
          <w:lang w:val="es-ES" w:eastAsia="es-ES"/>
        </w:rPr>
      </w:pPr>
      <w:r w:rsidRPr="001903F6">
        <w:rPr>
          <w:lang w:val="es-ES" w:eastAsia="es-ES"/>
        </w:rPr>
        <w:t>El monto no incluye el 16% de IVA</w:t>
      </w:r>
    </w:p>
    <w:p w14:paraId="5BA26C44" w14:textId="6750A701" w:rsidR="004D017D" w:rsidRPr="001903F6" w:rsidRDefault="004D017D" w:rsidP="001903F6">
      <w:pPr>
        <w:pStyle w:val="Prrafodelista"/>
        <w:numPr>
          <w:ilvl w:val="0"/>
          <w:numId w:val="29"/>
        </w:numPr>
        <w:rPr>
          <w:lang w:val="es-ES" w:eastAsia="es-ES"/>
        </w:rPr>
      </w:pPr>
      <w:r w:rsidRPr="001903F6">
        <w:rPr>
          <w:lang w:val="es-ES" w:eastAsia="es-ES"/>
        </w:rPr>
        <w:t>Forma de Pago: 50% Anticipo, 50% al finalizar el curso.</w:t>
      </w:r>
    </w:p>
    <w:p w14:paraId="474A552F" w14:textId="77777777" w:rsidR="003D1AAB" w:rsidRPr="003D1AAB" w:rsidRDefault="003D1AAB" w:rsidP="003D1AAB">
      <w:pPr>
        <w:rPr>
          <w:lang w:val="es-ES" w:eastAsia="es-ES"/>
        </w:rPr>
      </w:pPr>
    </w:p>
    <w:p w14:paraId="09B2BFC6" w14:textId="77777777" w:rsidR="003D1AAB" w:rsidRPr="003D1AAB" w:rsidRDefault="003D1AAB" w:rsidP="00C01B49">
      <w:pPr>
        <w:pStyle w:val="Titulo2"/>
      </w:pPr>
      <w:bookmarkStart w:id="14" w:name="_Toc23356546"/>
      <w:r w:rsidRPr="003D1AAB">
        <w:t>Intermedios y Avanzados. -</w:t>
      </w:r>
      <w:bookmarkEnd w:id="14"/>
    </w:p>
    <w:p w14:paraId="2973BE49" w14:textId="77777777" w:rsidR="003D1AAB" w:rsidRPr="00C01B49" w:rsidRDefault="003D1AAB" w:rsidP="001D750B">
      <w:pPr>
        <w:pStyle w:val="Ttulo3N"/>
      </w:pPr>
      <w:bookmarkStart w:id="15" w:name="_Toc23356547"/>
      <w:r w:rsidRPr="00C01B49">
        <w:t>Seminario -Taller de Administración de Proyectos (Se Anexa Programa)</w:t>
      </w:r>
      <w:bookmarkEnd w:id="15"/>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85" w:type="dxa"/>
        </w:tblCellMar>
        <w:tblLook w:val="04A0" w:firstRow="1" w:lastRow="0" w:firstColumn="1" w:lastColumn="0" w:noHBand="0" w:noVBand="1"/>
      </w:tblPr>
      <w:tblGrid>
        <w:gridCol w:w="1985"/>
        <w:gridCol w:w="6843"/>
      </w:tblGrid>
      <w:tr w:rsidR="00C01B49" w:rsidRPr="002B3CD0" w14:paraId="55649753" w14:textId="77777777" w:rsidTr="00F86B1F">
        <w:tc>
          <w:tcPr>
            <w:tcW w:w="1985" w:type="dxa"/>
          </w:tcPr>
          <w:p w14:paraId="67B93365" w14:textId="77777777" w:rsidR="00C01B49" w:rsidRDefault="00C01B49" w:rsidP="00F86B1F">
            <w:pPr>
              <w:rPr>
                <w:b/>
                <w:bCs/>
                <w:lang w:val="es-ES" w:eastAsia="es-ES"/>
              </w:rPr>
            </w:pPr>
            <w:r>
              <w:rPr>
                <w:b/>
                <w:bCs/>
                <w:lang w:val="es-ES" w:eastAsia="es-ES"/>
              </w:rPr>
              <w:t>Duración</w:t>
            </w:r>
          </w:p>
        </w:tc>
        <w:tc>
          <w:tcPr>
            <w:tcW w:w="6843" w:type="dxa"/>
          </w:tcPr>
          <w:p w14:paraId="359617D8" w14:textId="4770762F" w:rsidR="00C01B49" w:rsidRDefault="00C01B49" w:rsidP="00F86B1F">
            <w:pPr>
              <w:rPr>
                <w:lang w:val="es-ES" w:eastAsia="es-ES"/>
              </w:rPr>
            </w:pPr>
            <w:r>
              <w:rPr>
                <w:lang w:val="es-ES" w:eastAsia="es-ES"/>
              </w:rPr>
              <w:t>5 días Seminario Taller</w:t>
            </w:r>
            <w:r w:rsidR="00223ADB">
              <w:rPr>
                <w:lang w:val="es-ES" w:eastAsia="es-ES"/>
              </w:rPr>
              <w:t>, dividido en 2 sesiones de 3 y 2 días.</w:t>
            </w:r>
          </w:p>
          <w:p w14:paraId="46F58E65" w14:textId="5C6B6770" w:rsidR="00C01B49" w:rsidRDefault="00C01B49" w:rsidP="00F86B1F">
            <w:pPr>
              <w:rPr>
                <w:lang w:val="es-ES" w:eastAsia="es-ES"/>
              </w:rPr>
            </w:pPr>
            <w:r>
              <w:rPr>
                <w:lang w:val="es-ES" w:eastAsia="es-ES"/>
              </w:rPr>
              <w:t xml:space="preserve">90 días: </w:t>
            </w:r>
            <w:r w:rsidR="00223ADB">
              <w:rPr>
                <w:lang w:val="es-ES" w:eastAsia="es-ES"/>
              </w:rPr>
              <w:t>6 sesiones bisemanales de c</w:t>
            </w:r>
            <w:r>
              <w:rPr>
                <w:lang w:val="es-ES" w:eastAsia="es-ES"/>
              </w:rPr>
              <w:t>oaching para preparación al examen como PMP</w:t>
            </w:r>
          </w:p>
        </w:tc>
      </w:tr>
      <w:tr w:rsidR="00C01B49" w:rsidRPr="002B3CD0" w14:paraId="0CCA653D" w14:textId="77777777" w:rsidTr="00F86B1F">
        <w:tc>
          <w:tcPr>
            <w:tcW w:w="1985" w:type="dxa"/>
          </w:tcPr>
          <w:p w14:paraId="0F0E34CE" w14:textId="77777777" w:rsidR="00C01B49" w:rsidRDefault="00C01B49" w:rsidP="00F86B1F">
            <w:pPr>
              <w:rPr>
                <w:b/>
                <w:bCs/>
                <w:lang w:val="es-ES" w:eastAsia="es-ES"/>
              </w:rPr>
            </w:pPr>
            <w:r>
              <w:rPr>
                <w:b/>
                <w:bCs/>
                <w:lang w:val="es-ES" w:eastAsia="es-ES"/>
              </w:rPr>
              <w:t>PDU</w:t>
            </w:r>
          </w:p>
        </w:tc>
        <w:tc>
          <w:tcPr>
            <w:tcW w:w="6843" w:type="dxa"/>
          </w:tcPr>
          <w:p w14:paraId="2F0C7AA9" w14:textId="607990A1" w:rsidR="00C01B49" w:rsidRDefault="00C01B49" w:rsidP="00F86B1F">
            <w:pPr>
              <w:rPr>
                <w:lang w:val="es-ES" w:eastAsia="es-ES"/>
              </w:rPr>
            </w:pPr>
            <w:r>
              <w:rPr>
                <w:lang w:val="es-ES" w:eastAsia="es-ES"/>
              </w:rPr>
              <w:t>40</w:t>
            </w:r>
          </w:p>
        </w:tc>
      </w:tr>
      <w:tr w:rsidR="001D750B" w:rsidRPr="002B3CD0" w14:paraId="447E8A61" w14:textId="77777777" w:rsidTr="00F86B1F">
        <w:tc>
          <w:tcPr>
            <w:tcW w:w="1985" w:type="dxa"/>
          </w:tcPr>
          <w:p w14:paraId="7B7C3936" w14:textId="170C3DFC" w:rsidR="001D750B" w:rsidRDefault="001D750B" w:rsidP="00F86B1F">
            <w:pPr>
              <w:rPr>
                <w:b/>
                <w:bCs/>
                <w:lang w:val="es-ES" w:eastAsia="es-ES"/>
              </w:rPr>
            </w:pPr>
            <w:r>
              <w:rPr>
                <w:b/>
                <w:bCs/>
                <w:lang w:val="es-ES" w:eastAsia="es-ES"/>
              </w:rPr>
              <w:t>Participantes</w:t>
            </w:r>
          </w:p>
        </w:tc>
        <w:tc>
          <w:tcPr>
            <w:tcW w:w="6843" w:type="dxa"/>
          </w:tcPr>
          <w:p w14:paraId="67ABCA58" w14:textId="0AE75155" w:rsidR="001D750B" w:rsidRDefault="001D750B" w:rsidP="00F86B1F">
            <w:pPr>
              <w:rPr>
                <w:lang w:val="es-ES" w:eastAsia="es-ES"/>
              </w:rPr>
            </w:pPr>
            <w:r>
              <w:rPr>
                <w:lang w:val="es-ES" w:eastAsia="es-ES"/>
              </w:rPr>
              <w:t>Hasta 25</w:t>
            </w:r>
          </w:p>
        </w:tc>
      </w:tr>
      <w:tr w:rsidR="00C01B49" w:rsidRPr="002B3CD0" w14:paraId="7F8BE169" w14:textId="77777777" w:rsidTr="00F86B1F">
        <w:tc>
          <w:tcPr>
            <w:tcW w:w="1985" w:type="dxa"/>
          </w:tcPr>
          <w:p w14:paraId="4B9A7F58" w14:textId="77777777" w:rsidR="00C01B49" w:rsidRDefault="00C01B49" w:rsidP="00F86B1F">
            <w:pPr>
              <w:rPr>
                <w:b/>
                <w:bCs/>
                <w:lang w:val="es-ES" w:eastAsia="es-ES"/>
              </w:rPr>
            </w:pPr>
            <w:r>
              <w:rPr>
                <w:b/>
                <w:bCs/>
                <w:lang w:val="es-ES" w:eastAsia="es-ES"/>
              </w:rPr>
              <w:t>Objetivo</w:t>
            </w:r>
          </w:p>
        </w:tc>
        <w:tc>
          <w:tcPr>
            <w:tcW w:w="6843" w:type="dxa"/>
          </w:tcPr>
          <w:p w14:paraId="13188599" w14:textId="24BCE8BC" w:rsidR="00223ADB" w:rsidRDefault="00223ADB" w:rsidP="00F86B1F">
            <w:pPr>
              <w:rPr>
                <w:lang w:val="es-ES" w:eastAsia="es-ES"/>
              </w:rPr>
            </w:pPr>
            <w:r>
              <w:rPr>
                <w:lang w:val="es-ES" w:eastAsia="es-ES"/>
              </w:rPr>
              <w:t>General</w:t>
            </w:r>
          </w:p>
          <w:p w14:paraId="7E394930" w14:textId="3FAB697F" w:rsidR="00223ADB" w:rsidRPr="00223ADB" w:rsidRDefault="00223ADB" w:rsidP="00223ADB">
            <w:pPr>
              <w:pStyle w:val="Prrafodelista"/>
              <w:numPr>
                <w:ilvl w:val="0"/>
                <w:numId w:val="13"/>
              </w:numPr>
              <w:rPr>
                <w:lang w:val="es-ES" w:eastAsia="es-ES"/>
              </w:rPr>
            </w:pPr>
            <w:r w:rsidRPr="00223ADB">
              <w:rPr>
                <w:lang w:val="es-ES" w:eastAsia="es-ES"/>
              </w:rPr>
              <w:t>Conocer el manejo y selección de procesos relevantes sobre el PMBOK 6ª Ed.</w:t>
            </w:r>
          </w:p>
          <w:p w14:paraId="3F762FCC" w14:textId="195A6E70" w:rsidR="00223ADB" w:rsidRDefault="00223ADB" w:rsidP="00F86B1F">
            <w:pPr>
              <w:rPr>
                <w:lang w:val="es-ES" w:eastAsia="es-ES"/>
              </w:rPr>
            </w:pPr>
            <w:r>
              <w:rPr>
                <w:lang w:val="es-ES" w:eastAsia="es-ES"/>
              </w:rPr>
              <w:t>Aspirantes al examen de certificación</w:t>
            </w:r>
            <w:r w:rsidR="004B3FAC">
              <w:rPr>
                <w:lang w:val="es-ES" w:eastAsia="es-ES"/>
              </w:rPr>
              <w:t>:</w:t>
            </w:r>
          </w:p>
          <w:p w14:paraId="011436ED" w14:textId="15117DE5" w:rsidR="00C01B49" w:rsidRPr="00223ADB" w:rsidRDefault="00223ADB" w:rsidP="00F86B1F">
            <w:pPr>
              <w:pStyle w:val="Prrafodelista"/>
              <w:numPr>
                <w:ilvl w:val="0"/>
                <w:numId w:val="13"/>
              </w:numPr>
              <w:rPr>
                <w:lang w:val="es-ES" w:eastAsia="es-ES"/>
              </w:rPr>
            </w:pPr>
            <w:r w:rsidRPr="00223ADB">
              <w:rPr>
                <w:lang w:val="es-ES" w:eastAsia="es-ES"/>
              </w:rPr>
              <w:t>Prepararse para la Certificación como PMP</w:t>
            </w:r>
          </w:p>
        </w:tc>
      </w:tr>
      <w:tr w:rsidR="00C01B49" w:rsidRPr="002B3CD0" w14:paraId="4AF17AD5" w14:textId="77777777" w:rsidTr="00F86B1F">
        <w:tc>
          <w:tcPr>
            <w:tcW w:w="1985" w:type="dxa"/>
          </w:tcPr>
          <w:p w14:paraId="345365A5" w14:textId="77777777" w:rsidR="00C01B49" w:rsidRDefault="00C01B49" w:rsidP="00F86B1F">
            <w:pPr>
              <w:rPr>
                <w:b/>
                <w:bCs/>
                <w:lang w:val="es-ES" w:eastAsia="es-ES"/>
              </w:rPr>
            </w:pPr>
            <w:bookmarkStart w:id="16" w:name="_Hlk23335640"/>
            <w:r>
              <w:rPr>
                <w:b/>
                <w:bCs/>
                <w:lang w:val="es-ES" w:eastAsia="es-ES"/>
              </w:rPr>
              <w:t>Entregables</w:t>
            </w:r>
          </w:p>
        </w:tc>
        <w:tc>
          <w:tcPr>
            <w:tcW w:w="6843" w:type="dxa"/>
          </w:tcPr>
          <w:p w14:paraId="52C06221" w14:textId="2A8F2B1B" w:rsidR="004B3FAC" w:rsidRPr="004B3FAC" w:rsidRDefault="004B3FAC" w:rsidP="004B3FAC">
            <w:pPr>
              <w:rPr>
                <w:lang w:val="es-ES" w:eastAsia="es-ES"/>
              </w:rPr>
            </w:pPr>
            <w:r>
              <w:rPr>
                <w:lang w:val="es-ES" w:eastAsia="es-ES"/>
              </w:rPr>
              <w:t>General</w:t>
            </w:r>
          </w:p>
          <w:p w14:paraId="5B183A35" w14:textId="7BD26D84" w:rsidR="004B3FAC" w:rsidRPr="004B3FAC" w:rsidRDefault="004B3FAC" w:rsidP="004B3FAC">
            <w:pPr>
              <w:pStyle w:val="Prrafodelista"/>
              <w:numPr>
                <w:ilvl w:val="0"/>
                <w:numId w:val="13"/>
              </w:numPr>
              <w:rPr>
                <w:lang w:val="es-ES" w:eastAsia="es-ES"/>
              </w:rPr>
            </w:pPr>
            <w:r w:rsidRPr="004B3FAC">
              <w:rPr>
                <w:lang w:val="es-ES" w:eastAsia="es-ES"/>
              </w:rPr>
              <w:t>Formato de Autoevaluación para participantes antes del Seminario-Taller</w:t>
            </w:r>
          </w:p>
          <w:p w14:paraId="395DB373" w14:textId="61B8C894" w:rsidR="004B3FAC" w:rsidRPr="004B3FAC" w:rsidRDefault="004B3FAC" w:rsidP="004B3FAC">
            <w:pPr>
              <w:pStyle w:val="Prrafodelista"/>
              <w:numPr>
                <w:ilvl w:val="0"/>
                <w:numId w:val="13"/>
              </w:numPr>
              <w:rPr>
                <w:lang w:val="es-ES" w:eastAsia="es-ES"/>
              </w:rPr>
            </w:pPr>
            <w:r w:rsidRPr="004B3FAC">
              <w:rPr>
                <w:lang w:val="es-ES" w:eastAsia="es-ES"/>
              </w:rPr>
              <w:t>Presentación en PDF</w:t>
            </w:r>
          </w:p>
          <w:p w14:paraId="5ABA07B6" w14:textId="0CEBA233" w:rsidR="004B3FAC" w:rsidRPr="004B3FAC" w:rsidRDefault="004B3FAC" w:rsidP="004B3FAC">
            <w:pPr>
              <w:pStyle w:val="Prrafodelista"/>
              <w:numPr>
                <w:ilvl w:val="0"/>
                <w:numId w:val="13"/>
              </w:numPr>
              <w:rPr>
                <w:lang w:val="es-ES" w:eastAsia="es-ES"/>
              </w:rPr>
            </w:pPr>
            <w:r w:rsidRPr="004B3FAC">
              <w:rPr>
                <w:lang w:val="es-ES" w:eastAsia="es-ES"/>
              </w:rPr>
              <w:t>Libreta de apuntes</w:t>
            </w:r>
          </w:p>
          <w:p w14:paraId="21D3C3FB" w14:textId="77777777" w:rsidR="00C01B49" w:rsidRDefault="004B3FAC" w:rsidP="004B3FAC">
            <w:pPr>
              <w:pStyle w:val="Prrafodelista"/>
              <w:numPr>
                <w:ilvl w:val="0"/>
                <w:numId w:val="13"/>
              </w:numPr>
              <w:rPr>
                <w:lang w:val="es-ES" w:eastAsia="es-ES"/>
              </w:rPr>
            </w:pPr>
            <w:r w:rsidRPr="004B3FAC">
              <w:rPr>
                <w:lang w:val="es-ES" w:eastAsia="es-ES"/>
              </w:rPr>
              <w:t>30 plantillas electrónicas, preestablecidas para ejercicios de Planificación, Ejecución, Monitoreo y Control de proyectos.</w:t>
            </w:r>
          </w:p>
          <w:p w14:paraId="1583C31C" w14:textId="77777777" w:rsidR="004B3FAC" w:rsidRDefault="004B3FAC" w:rsidP="004B3FAC">
            <w:pPr>
              <w:rPr>
                <w:lang w:val="es-ES" w:eastAsia="es-ES"/>
              </w:rPr>
            </w:pPr>
            <w:r>
              <w:rPr>
                <w:lang w:val="es-ES" w:eastAsia="es-ES"/>
              </w:rPr>
              <w:lastRenderedPageBreak/>
              <w:t>Para aspirantes al examen de certificación:</w:t>
            </w:r>
          </w:p>
          <w:p w14:paraId="7AE0C590" w14:textId="77777777" w:rsidR="004B3FAC" w:rsidRPr="004B3FAC" w:rsidRDefault="004B3FAC" w:rsidP="004B3FAC">
            <w:pPr>
              <w:pStyle w:val="Prrafodelista"/>
              <w:numPr>
                <w:ilvl w:val="0"/>
                <w:numId w:val="14"/>
              </w:numPr>
              <w:rPr>
                <w:lang w:val="es-ES" w:eastAsia="es-ES"/>
              </w:rPr>
            </w:pPr>
            <w:r w:rsidRPr="004B3FAC">
              <w:rPr>
                <w:lang w:val="es-ES" w:eastAsia="es-ES"/>
              </w:rPr>
              <w:t>6 sesiones bisemanales de Coaching, programadas 1 semana posterior a la conclusión del Seminario-Taller.</w:t>
            </w:r>
          </w:p>
          <w:p w14:paraId="4A982C8A" w14:textId="1D40C2D8" w:rsidR="004B3FAC" w:rsidRPr="004B3FAC" w:rsidRDefault="004B3FAC" w:rsidP="004B3FAC">
            <w:pPr>
              <w:pStyle w:val="Prrafodelista"/>
              <w:numPr>
                <w:ilvl w:val="0"/>
                <w:numId w:val="14"/>
              </w:numPr>
              <w:rPr>
                <w:lang w:val="es-ES" w:eastAsia="es-ES"/>
              </w:rPr>
            </w:pPr>
            <w:r w:rsidRPr="004B3FAC">
              <w:rPr>
                <w:lang w:val="es-ES" w:eastAsia="es-ES"/>
              </w:rPr>
              <w:t>Un informe final de resultados y observaciones sobre el Coaching extendido a los seleccionados por la Organización para presentar el examen como PMP.</w:t>
            </w:r>
          </w:p>
        </w:tc>
      </w:tr>
      <w:bookmarkEnd w:id="16"/>
      <w:tr w:rsidR="00C01B49" w:rsidRPr="004D017D" w14:paraId="0D1CA8B9" w14:textId="77777777" w:rsidTr="00F86B1F">
        <w:tc>
          <w:tcPr>
            <w:tcW w:w="1985" w:type="dxa"/>
          </w:tcPr>
          <w:p w14:paraId="2D0208E8" w14:textId="1CA36B8C" w:rsidR="00C01B49" w:rsidRDefault="00C01B49" w:rsidP="00F86B1F">
            <w:pPr>
              <w:rPr>
                <w:b/>
                <w:bCs/>
                <w:lang w:val="es-ES" w:eastAsia="es-ES"/>
              </w:rPr>
            </w:pPr>
            <w:r>
              <w:rPr>
                <w:b/>
                <w:bCs/>
                <w:lang w:val="es-ES" w:eastAsia="es-ES"/>
              </w:rPr>
              <w:lastRenderedPageBreak/>
              <w:t>Requerimientos por cubrir por el cliente</w:t>
            </w:r>
          </w:p>
        </w:tc>
        <w:tc>
          <w:tcPr>
            <w:tcW w:w="6843" w:type="dxa"/>
          </w:tcPr>
          <w:p w14:paraId="421C89B8" w14:textId="77777777" w:rsidR="00C01B49" w:rsidRPr="004D017D" w:rsidRDefault="00C01B49" w:rsidP="00F86B1F">
            <w:pPr>
              <w:pStyle w:val="Prrafodelista"/>
              <w:numPr>
                <w:ilvl w:val="0"/>
                <w:numId w:val="11"/>
              </w:numPr>
              <w:rPr>
                <w:lang w:val="es-ES" w:eastAsia="es-ES"/>
              </w:rPr>
            </w:pPr>
            <w:r>
              <w:rPr>
                <w:lang w:val="es-ES" w:eastAsia="es-ES"/>
              </w:rPr>
              <w:t xml:space="preserve">Salón de </w:t>
            </w:r>
            <w:r>
              <w:rPr>
                <w:lang w:eastAsia="es-ES"/>
              </w:rPr>
              <w:t>presentación.</w:t>
            </w:r>
          </w:p>
          <w:p w14:paraId="5BDC1EB9" w14:textId="77777777" w:rsidR="00C01B49" w:rsidRDefault="00C01B49" w:rsidP="00F86B1F">
            <w:pPr>
              <w:pStyle w:val="Prrafodelista"/>
              <w:numPr>
                <w:ilvl w:val="0"/>
                <w:numId w:val="11"/>
              </w:numPr>
              <w:rPr>
                <w:lang w:val="es-ES" w:eastAsia="es-ES"/>
              </w:rPr>
            </w:pPr>
            <w:r>
              <w:rPr>
                <w:lang w:val="es-ES" w:eastAsia="es-ES"/>
              </w:rPr>
              <w:t>Pantalla.</w:t>
            </w:r>
          </w:p>
          <w:p w14:paraId="269398F8" w14:textId="77777777" w:rsidR="00C01B49" w:rsidRDefault="00C01B49" w:rsidP="00F86B1F">
            <w:pPr>
              <w:pStyle w:val="Prrafodelista"/>
              <w:numPr>
                <w:ilvl w:val="0"/>
                <w:numId w:val="11"/>
              </w:numPr>
              <w:rPr>
                <w:lang w:val="es-ES" w:eastAsia="es-ES"/>
              </w:rPr>
            </w:pPr>
            <w:r>
              <w:rPr>
                <w:lang w:val="es-ES" w:eastAsia="es-ES"/>
              </w:rPr>
              <w:t>Proyector.</w:t>
            </w:r>
          </w:p>
          <w:p w14:paraId="07601BF1" w14:textId="77777777" w:rsidR="00C01B49" w:rsidRPr="004D017D" w:rsidRDefault="00C01B49" w:rsidP="00F86B1F">
            <w:pPr>
              <w:pStyle w:val="Prrafodelista"/>
              <w:numPr>
                <w:ilvl w:val="0"/>
                <w:numId w:val="11"/>
              </w:numPr>
              <w:rPr>
                <w:lang w:eastAsia="es-ES"/>
              </w:rPr>
            </w:pPr>
            <w:proofErr w:type="spellStart"/>
            <w:r w:rsidRPr="004D017D">
              <w:rPr>
                <w:lang w:eastAsia="es-ES"/>
              </w:rPr>
              <w:t>Breaks</w:t>
            </w:r>
            <w:proofErr w:type="spellEnd"/>
            <w:r w:rsidRPr="004D017D">
              <w:rPr>
                <w:lang w:eastAsia="es-ES"/>
              </w:rPr>
              <w:t xml:space="preserve"> o lunch según disposició</w:t>
            </w:r>
            <w:r>
              <w:rPr>
                <w:lang w:eastAsia="es-ES"/>
              </w:rPr>
              <w:t>n del cliente.</w:t>
            </w:r>
          </w:p>
        </w:tc>
      </w:tr>
      <w:tr w:rsidR="001D750B" w:rsidRPr="004D017D" w14:paraId="75446978" w14:textId="77777777" w:rsidTr="00F86B1F">
        <w:tc>
          <w:tcPr>
            <w:tcW w:w="1985" w:type="dxa"/>
          </w:tcPr>
          <w:p w14:paraId="3254E5F8" w14:textId="4405E896" w:rsidR="001D750B" w:rsidRDefault="001D750B" w:rsidP="00F86B1F">
            <w:pPr>
              <w:rPr>
                <w:b/>
                <w:bCs/>
                <w:lang w:val="es-ES" w:eastAsia="es-ES"/>
              </w:rPr>
            </w:pPr>
            <w:r>
              <w:rPr>
                <w:b/>
                <w:bCs/>
                <w:lang w:val="es-ES" w:eastAsia="es-ES"/>
              </w:rPr>
              <w:t>Requerimientos adicionales</w:t>
            </w:r>
          </w:p>
        </w:tc>
        <w:tc>
          <w:tcPr>
            <w:tcW w:w="6843" w:type="dxa"/>
          </w:tcPr>
          <w:p w14:paraId="7E073335" w14:textId="5033FF9D" w:rsidR="001D750B" w:rsidRDefault="001D750B" w:rsidP="00F86B1F">
            <w:pPr>
              <w:pStyle w:val="Prrafodelista"/>
              <w:numPr>
                <w:ilvl w:val="0"/>
                <w:numId w:val="11"/>
              </w:numPr>
              <w:rPr>
                <w:lang w:val="es-ES" w:eastAsia="es-ES"/>
              </w:rPr>
            </w:pPr>
            <w:r>
              <w:rPr>
                <w:lang w:val="es-ES" w:eastAsia="es-ES"/>
              </w:rPr>
              <w:t>Se deben adquirir materiales para cada participante. Los costos actuales se describen en la sección “Inversión” y se multiplican por 25 como ejemplo.</w:t>
            </w:r>
          </w:p>
        </w:tc>
      </w:tr>
    </w:tbl>
    <w:p w14:paraId="4DAC5802" w14:textId="77777777" w:rsidR="00C01B49" w:rsidRPr="00C01B49" w:rsidRDefault="00C01B49" w:rsidP="003D1AAB">
      <w:pPr>
        <w:rPr>
          <w:lang w:eastAsia="es-ES"/>
        </w:rPr>
      </w:pPr>
    </w:p>
    <w:p w14:paraId="5857C891" w14:textId="3155E191" w:rsidR="003D1AAB" w:rsidRPr="003D1AAB" w:rsidRDefault="00223ADB" w:rsidP="00223ADB">
      <w:pPr>
        <w:pStyle w:val="Ttulo3N"/>
      </w:pPr>
      <w:bookmarkStart w:id="17" w:name="_Toc23356548"/>
      <w:r>
        <w:t>Grupo aspirante para presentar el examen</w:t>
      </w:r>
      <w:bookmarkEnd w:id="17"/>
      <w:r w:rsidR="003D1AAB" w:rsidRPr="003D1AAB">
        <w:t xml:space="preserve"> </w:t>
      </w:r>
    </w:p>
    <w:p w14:paraId="40750B9E" w14:textId="77777777" w:rsidR="00223ADB" w:rsidRDefault="00223ADB" w:rsidP="003D1AAB">
      <w:pPr>
        <w:rPr>
          <w:lang w:eastAsia="es-ES"/>
        </w:rPr>
      </w:pPr>
      <w:r>
        <w:rPr>
          <w:lang w:eastAsia="es-ES"/>
        </w:rPr>
        <w:t>Con el propósito de que se preparen a los candidatos con capacidades probadas, AXITY deberá realizar la selección de los aspirantes, mismos que tendrán 6 sesiones bisemanales de coaching enfocado a la preparación del examen como PMP</w:t>
      </w:r>
    </w:p>
    <w:p w14:paraId="13F9CBC5" w14:textId="151CD04B" w:rsidR="004B3FAC" w:rsidRDefault="004B3FAC" w:rsidP="004B3FAC">
      <w:pPr>
        <w:pStyle w:val="Ttulo3N"/>
      </w:pPr>
      <w:bookmarkStart w:id="18" w:name="_Toc23356549"/>
      <w:r>
        <w:t>Temario general del Seminario - Taller</w:t>
      </w:r>
      <w:bookmarkEnd w:id="1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85" w:type="dxa"/>
        </w:tblCellMar>
        <w:tblLook w:val="04A0" w:firstRow="1" w:lastRow="0" w:firstColumn="1" w:lastColumn="0" w:noHBand="0" w:noVBand="1"/>
      </w:tblPr>
      <w:tblGrid>
        <w:gridCol w:w="2268"/>
        <w:gridCol w:w="6560"/>
      </w:tblGrid>
      <w:tr w:rsidR="004B3FAC" w:rsidRPr="002B3CD0" w14:paraId="52C0E6FE" w14:textId="77777777" w:rsidTr="00D2520F">
        <w:tc>
          <w:tcPr>
            <w:tcW w:w="2268" w:type="dxa"/>
          </w:tcPr>
          <w:p w14:paraId="279251C3" w14:textId="60EE99F2" w:rsidR="004B3FAC" w:rsidRPr="004B3FAC" w:rsidRDefault="004B3FAC" w:rsidP="00F86B1F">
            <w:pPr>
              <w:rPr>
                <w:b/>
                <w:bCs/>
                <w:lang w:eastAsia="es-ES"/>
              </w:rPr>
            </w:pPr>
            <w:r>
              <w:rPr>
                <w:b/>
                <w:bCs/>
                <w:lang w:val="es-ES" w:eastAsia="es-ES"/>
              </w:rPr>
              <w:t xml:space="preserve">Primera sesión (3 </w:t>
            </w:r>
            <w:proofErr w:type="spellStart"/>
            <w:r>
              <w:rPr>
                <w:b/>
                <w:bCs/>
                <w:lang w:val="es-ES" w:eastAsia="es-ES"/>
              </w:rPr>
              <w:t>dìas</w:t>
            </w:r>
            <w:proofErr w:type="spellEnd"/>
            <w:r>
              <w:rPr>
                <w:b/>
                <w:bCs/>
                <w:lang w:val="es-ES" w:eastAsia="es-ES"/>
              </w:rPr>
              <w:t>)</w:t>
            </w:r>
          </w:p>
        </w:tc>
        <w:tc>
          <w:tcPr>
            <w:tcW w:w="6560" w:type="dxa"/>
          </w:tcPr>
          <w:p w14:paraId="33577CAF" w14:textId="74FF8FA0" w:rsidR="004B3FAC" w:rsidRPr="004D017D" w:rsidRDefault="004B3FAC" w:rsidP="00F86B1F">
            <w:pPr>
              <w:pStyle w:val="Prrafodelista"/>
              <w:numPr>
                <w:ilvl w:val="0"/>
                <w:numId w:val="11"/>
              </w:numPr>
              <w:rPr>
                <w:lang w:val="es-ES" w:eastAsia="es-ES"/>
              </w:rPr>
            </w:pPr>
            <w:r w:rsidRPr="003D1AAB">
              <w:rPr>
                <w:lang w:val="es-ES" w:eastAsia="es-ES"/>
              </w:rPr>
              <w:t>Revisión de procesos más relevantes de planificación de proyectos</w:t>
            </w:r>
          </w:p>
          <w:p w14:paraId="132021E4" w14:textId="6F45ACCB" w:rsidR="004B3FAC" w:rsidRPr="004D017D" w:rsidRDefault="004B3FAC" w:rsidP="00F86B1F">
            <w:pPr>
              <w:pStyle w:val="Prrafodelista"/>
              <w:numPr>
                <w:ilvl w:val="0"/>
                <w:numId w:val="11"/>
              </w:numPr>
              <w:rPr>
                <w:lang w:val="es-ES" w:eastAsia="es-ES"/>
              </w:rPr>
            </w:pPr>
            <w:r w:rsidRPr="003D1AAB">
              <w:rPr>
                <w:lang w:val="es-ES" w:eastAsia="es-ES"/>
              </w:rPr>
              <w:t>Taller de prácticas de planificación sobre plantillas preestablecidas acordes al PMBOK 6ª Ed</w:t>
            </w:r>
            <w:r w:rsidRPr="004D017D">
              <w:rPr>
                <w:lang w:val="es-ES" w:eastAsia="es-ES"/>
              </w:rPr>
              <w:t>.</w:t>
            </w:r>
          </w:p>
        </w:tc>
      </w:tr>
      <w:tr w:rsidR="004B3FAC" w:rsidRPr="002B3CD0" w14:paraId="4CA24129" w14:textId="77777777" w:rsidTr="00D2520F">
        <w:tc>
          <w:tcPr>
            <w:tcW w:w="2268" w:type="dxa"/>
          </w:tcPr>
          <w:p w14:paraId="7874680F" w14:textId="2DD122DB" w:rsidR="004B3FAC" w:rsidRDefault="004B3FAC" w:rsidP="00F86B1F">
            <w:pPr>
              <w:rPr>
                <w:b/>
                <w:bCs/>
                <w:lang w:val="es-ES" w:eastAsia="es-ES"/>
              </w:rPr>
            </w:pPr>
            <w:r>
              <w:rPr>
                <w:b/>
                <w:bCs/>
                <w:lang w:val="es-ES" w:eastAsia="es-ES"/>
              </w:rPr>
              <w:t>Segunda sesión (2 días)</w:t>
            </w:r>
          </w:p>
        </w:tc>
        <w:tc>
          <w:tcPr>
            <w:tcW w:w="6560" w:type="dxa"/>
          </w:tcPr>
          <w:p w14:paraId="24C8F66C" w14:textId="40CF856B" w:rsidR="004B3FAC" w:rsidRPr="003D1AAB" w:rsidRDefault="004B3FAC" w:rsidP="00F86B1F">
            <w:pPr>
              <w:pStyle w:val="Prrafodelista"/>
              <w:numPr>
                <w:ilvl w:val="0"/>
                <w:numId w:val="11"/>
              </w:numPr>
              <w:rPr>
                <w:lang w:val="es-ES" w:eastAsia="es-ES"/>
              </w:rPr>
            </w:pPr>
            <w:r w:rsidRPr="003D1AAB">
              <w:rPr>
                <w:lang w:val="es-ES" w:eastAsia="es-ES"/>
              </w:rPr>
              <w:t>Revisión de procesos más relevantes de Ejecución, Monitoreo y Control, y Cierre de proyectos.</w:t>
            </w:r>
          </w:p>
        </w:tc>
      </w:tr>
    </w:tbl>
    <w:p w14:paraId="658D7538" w14:textId="77777777" w:rsidR="004A1A11" w:rsidRDefault="004A1A11" w:rsidP="004B3FAC">
      <w:pPr>
        <w:pStyle w:val="Ttulo3N"/>
      </w:pPr>
    </w:p>
    <w:p w14:paraId="109F122C" w14:textId="77777777" w:rsidR="004A1A11" w:rsidRDefault="004A1A11">
      <w:pPr>
        <w:rPr>
          <w:rFonts w:asciiTheme="majorHAnsi" w:eastAsiaTheme="majorEastAsia" w:hAnsiTheme="majorHAnsi" w:cstheme="majorBidi"/>
          <w:b/>
          <w:sz w:val="24"/>
          <w:szCs w:val="24"/>
          <w:lang w:val="uz-Cyrl-UZ" w:eastAsia="es-ES"/>
        </w:rPr>
      </w:pPr>
      <w:r>
        <w:br w:type="page"/>
      </w:r>
    </w:p>
    <w:p w14:paraId="62A76C3D" w14:textId="7ED6C70C" w:rsidR="004B3FAC" w:rsidRDefault="004B3FAC" w:rsidP="004B3FAC">
      <w:pPr>
        <w:pStyle w:val="Ttulo3N"/>
      </w:pPr>
      <w:bookmarkStart w:id="19" w:name="_Toc23356550"/>
      <w:r>
        <w:lastRenderedPageBreak/>
        <w:t>Inversión</w:t>
      </w:r>
      <w:bookmarkEnd w:id="19"/>
    </w:p>
    <w:tbl>
      <w:tblPr>
        <w:tblStyle w:val="Tablaconcuadrcula"/>
        <w:tblW w:w="8828" w:type="dxa"/>
        <w:tblLook w:val="04A0" w:firstRow="1" w:lastRow="0" w:firstColumn="1" w:lastColumn="0" w:noHBand="0" w:noVBand="1"/>
      </w:tblPr>
      <w:tblGrid>
        <w:gridCol w:w="742"/>
        <w:gridCol w:w="4675"/>
        <w:gridCol w:w="1563"/>
        <w:gridCol w:w="1848"/>
      </w:tblGrid>
      <w:tr w:rsidR="001D750B" w:rsidRPr="00C01B49" w14:paraId="2363821E" w14:textId="77777777" w:rsidTr="001D750B">
        <w:tc>
          <w:tcPr>
            <w:tcW w:w="742" w:type="dxa"/>
            <w:shd w:val="clear" w:color="auto" w:fill="2F5496" w:themeFill="accent1" w:themeFillShade="BF"/>
          </w:tcPr>
          <w:p w14:paraId="4BF04D68" w14:textId="77777777" w:rsidR="001D750B" w:rsidRPr="00C01B49" w:rsidRDefault="001D750B" w:rsidP="00F86B1F">
            <w:pPr>
              <w:jc w:val="center"/>
              <w:rPr>
                <w:b/>
                <w:bCs/>
                <w:color w:val="FFFFFF" w:themeColor="background1"/>
                <w:lang w:eastAsia="es-ES"/>
              </w:rPr>
            </w:pPr>
            <w:proofErr w:type="spellStart"/>
            <w:r w:rsidRPr="00C01B49">
              <w:rPr>
                <w:b/>
                <w:bCs/>
                <w:color w:val="FFFFFF" w:themeColor="background1"/>
                <w:lang w:eastAsia="es-ES"/>
              </w:rPr>
              <w:t>N°</w:t>
            </w:r>
            <w:proofErr w:type="spellEnd"/>
          </w:p>
        </w:tc>
        <w:tc>
          <w:tcPr>
            <w:tcW w:w="4675" w:type="dxa"/>
            <w:shd w:val="clear" w:color="auto" w:fill="2F5496" w:themeFill="accent1" w:themeFillShade="BF"/>
          </w:tcPr>
          <w:p w14:paraId="5CD6622D" w14:textId="77777777" w:rsidR="001D750B" w:rsidRPr="00C01B49" w:rsidRDefault="001D750B" w:rsidP="00F86B1F">
            <w:pPr>
              <w:jc w:val="center"/>
              <w:rPr>
                <w:b/>
                <w:bCs/>
                <w:color w:val="FFFFFF" w:themeColor="background1"/>
                <w:lang w:eastAsia="es-ES"/>
              </w:rPr>
            </w:pPr>
            <w:r w:rsidRPr="00C01B49">
              <w:rPr>
                <w:b/>
                <w:bCs/>
                <w:color w:val="FFFFFF" w:themeColor="background1"/>
                <w:lang w:eastAsia="es-ES"/>
              </w:rPr>
              <w:t>Descripción</w:t>
            </w:r>
          </w:p>
        </w:tc>
        <w:tc>
          <w:tcPr>
            <w:tcW w:w="1563" w:type="dxa"/>
            <w:shd w:val="clear" w:color="auto" w:fill="2F5496" w:themeFill="accent1" w:themeFillShade="BF"/>
          </w:tcPr>
          <w:p w14:paraId="5887CC59" w14:textId="5D870998" w:rsidR="001D750B" w:rsidRPr="00C01B49" w:rsidRDefault="001D750B" w:rsidP="00F86B1F">
            <w:pPr>
              <w:jc w:val="center"/>
              <w:rPr>
                <w:b/>
                <w:bCs/>
                <w:color w:val="FFFFFF" w:themeColor="background1"/>
                <w:lang w:eastAsia="es-ES"/>
              </w:rPr>
            </w:pPr>
            <w:r>
              <w:rPr>
                <w:b/>
                <w:bCs/>
                <w:color w:val="FFFFFF" w:themeColor="background1"/>
                <w:lang w:eastAsia="es-ES"/>
              </w:rPr>
              <w:t>Unitario</w:t>
            </w:r>
          </w:p>
        </w:tc>
        <w:tc>
          <w:tcPr>
            <w:tcW w:w="1848" w:type="dxa"/>
            <w:shd w:val="clear" w:color="auto" w:fill="2F5496" w:themeFill="accent1" w:themeFillShade="BF"/>
          </w:tcPr>
          <w:p w14:paraId="2781388F" w14:textId="26CE45CF" w:rsidR="001D750B" w:rsidRPr="00C01B49" w:rsidRDefault="001D750B" w:rsidP="00F86B1F">
            <w:pPr>
              <w:jc w:val="center"/>
              <w:rPr>
                <w:b/>
                <w:bCs/>
                <w:color w:val="FFFFFF" w:themeColor="background1"/>
                <w:lang w:eastAsia="es-ES"/>
              </w:rPr>
            </w:pPr>
            <w:r w:rsidRPr="00C01B49">
              <w:rPr>
                <w:b/>
                <w:bCs/>
                <w:color w:val="FFFFFF" w:themeColor="background1"/>
                <w:lang w:eastAsia="es-ES"/>
              </w:rPr>
              <w:t>Inversión</w:t>
            </w:r>
            <w:r>
              <w:rPr>
                <w:b/>
                <w:bCs/>
                <w:color w:val="FFFFFF" w:themeColor="background1"/>
                <w:lang w:eastAsia="es-ES"/>
              </w:rPr>
              <w:t xml:space="preserve"> total</w:t>
            </w:r>
          </w:p>
        </w:tc>
      </w:tr>
      <w:tr w:rsidR="001D750B" w:rsidRPr="004D017D" w14:paraId="2766E27E" w14:textId="77777777" w:rsidTr="001D750B">
        <w:tc>
          <w:tcPr>
            <w:tcW w:w="742" w:type="dxa"/>
          </w:tcPr>
          <w:p w14:paraId="3B838D45" w14:textId="77777777" w:rsidR="001D750B" w:rsidRPr="004D017D" w:rsidRDefault="001D750B" w:rsidP="004B3FAC">
            <w:pPr>
              <w:pStyle w:val="Prrafodelista"/>
              <w:numPr>
                <w:ilvl w:val="0"/>
                <w:numId w:val="15"/>
              </w:numPr>
              <w:rPr>
                <w:lang w:eastAsia="es-ES"/>
              </w:rPr>
            </w:pPr>
          </w:p>
        </w:tc>
        <w:tc>
          <w:tcPr>
            <w:tcW w:w="4675" w:type="dxa"/>
          </w:tcPr>
          <w:p w14:paraId="40CF57C6" w14:textId="45E831B8" w:rsidR="001D750B" w:rsidRPr="004D017D" w:rsidRDefault="001D750B" w:rsidP="00F86B1F">
            <w:pPr>
              <w:rPr>
                <w:lang w:eastAsia="es-ES"/>
              </w:rPr>
            </w:pPr>
            <w:r>
              <w:rPr>
                <w:lang w:eastAsia="es-ES"/>
              </w:rPr>
              <w:t>Seminario – Taller</w:t>
            </w:r>
          </w:p>
        </w:tc>
        <w:tc>
          <w:tcPr>
            <w:tcW w:w="1563" w:type="dxa"/>
          </w:tcPr>
          <w:p w14:paraId="4DD57275" w14:textId="52BA5AD3" w:rsidR="001D750B" w:rsidRDefault="001903F6" w:rsidP="00F86B1F">
            <w:pPr>
              <w:jc w:val="center"/>
              <w:rPr>
                <w:lang w:eastAsia="es-ES"/>
              </w:rPr>
            </w:pPr>
            <w:r>
              <w:rPr>
                <w:lang w:eastAsia="es-ES"/>
              </w:rPr>
              <w:t>$150,000.00</w:t>
            </w:r>
          </w:p>
        </w:tc>
        <w:tc>
          <w:tcPr>
            <w:tcW w:w="1848" w:type="dxa"/>
          </w:tcPr>
          <w:p w14:paraId="6D671A3F" w14:textId="6CB744C0" w:rsidR="001D750B" w:rsidRPr="004D017D" w:rsidRDefault="001D750B" w:rsidP="00F86B1F">
            <w:pPr>
              <w:jc w:val="center"/>
              <w:rPr>
                <w:lang w:eastAsia="es-ES"/>
              </w:rPr>
            </w:pPr>
            <w:r>
              <w:rPr>
                <w:lang w:eastAsia="es-ES"/>
              </w:rPr>
              <w:t>$150,000.00</w:t>
            </w:r>
          </w:p>
        </w:tc>
      </w:tr>
      <w:tr w:rsidR="001D750B" w:rsidRPr="004D017D" w14:paraId="03B1C1A2" w14:textId="77777777" w:rsidTr="001D750B">
        <w:tc>
          <w:tcPr>
            <w:tcW w:w="742" w:type="dxa"/>
          </w:tcPr>
          <w:p w14:paraId="0E73CD19" w14:textId="77777777" w:rsidR="001D750B" w:rsidRPr="004D017D" w:rsidRDefault="001D750B" w:rsidP="004B3FAC">
            <w:pPr>
              <w:pStyle w:val="Prrafodelista"/>
              <w:numPr>
                <w:ilvl w:val="0"/>
                <w:numId w:val="15"/>
              </w:numPr>
              <w:rPr>
                <w:lang w:eastAsia="es-ES"/>
              </w:rPr>
            </w:pPr>
          </w:p>
        </w:tc>
        <w:tc>
          <w:tcPr>
            <w:tcW w:w="4675" w:type="dxa"/>
          </w:tcPr>
          <w:p w14:paraId="0B8FFFCB" w14:textId="4AB251E9" w:rsidR="001D750B" w:rsidRDefault="001D750B" w:rsidP="00F86B1F">
            <w:pPr>
              <w:rPr>
                <w:lang w:eastAsia="es-ES"/>
              </w:rPr>
            </w:pPr>
            <w:r>
              <w:rPr>
                <w:lang w:val="es-ES" w:eastAsia="es-ES"/>
              </w:rPr>
              <w:t>S</w:t>
            </w:r>
            <w:r w:rsidRPr="003D1AAB">
              <w:rPr>
                <w:lang w:val="es-ES" w:eastAsia="es-ES"/>
              </w:rPr>
              <w:t>ervicio de Coaching (6 sesiones, 3 horas bisemanales)</w:t>
            </w:r>
          </w:p>
        </w:tc>
        <w:tc>
          <w:tcPr>
            <w:tcW w:w="1563" w:type="dxa"/>
          </w:tcPr>
          <w:p w14:paraId="3B07F442" w14:textId="7DB67DC5" w:rsidR="001D750B" w:rsidRDefault="001903F6" w:rsidP="00F86B1F">
            <w:pPr>
              <w:jc w:val="center"/>
              <w:rPr>
                <w:lang w:eastAsia="es-ES"/>
              </w:rPr>
            </w:pPr>
            <w:r>
              <w:rPr>
                <w:lang w:eastAsia="es-ES"/>
              </w:rPr>
              <w:t>$67,500.00</w:t>
            </w:r>
          </w:p>
        </w:tc>
        <w:tc>
          <w:tcPr>
            <w:tcW w:w="1848" w:type="dxa"/>
          </w:tcPr>
          <w:p w14:paraId="2E54BBB4" w14:textId="1094E453" w:rsidR="001D750B" w:rsidRDefault="001D750B" w:rsidP="00F86B1F">
            <w:pPr>
              <w:jc w:val="center"/>
              <w:rPr>
                <w:lang w:eastAsia="es-ES"/>
              </w:rPr>
            </w:pPr>
            <w:r>
              <w:rPr>
                <w:lang w:eastAsia="es-ES"/>
              </w:rPr>
              <w:t>$67,500.00</w:t>
            </w:r>
          </w:p>
        </w:tc>
      </w:tr>
      <w:tr w:rsidR="004A1A11" w:rsidRPr="004A1A11" w14:paraId="0D186D96" w14:textId="77777777" w:rsidTr="001D750B">
        <w:tc>
          <w:tcPr>
            <w:tcW w:w="742" w:type="dxa"/>
          </w:tcPr>
          <w:p w14:paraId="3E977E01" w14:textId="77777777" w:rsidR="004A1A11" w:rsidRPr="004D017D" w:rsidRDefault="004A1A11" w:rsidP="004B3FAC">
            <w:pPr>
              <w:pStyle w:val="Prrafodelista"/>
              <w:numPr>
                <w:ilvl w:val="0"/>
                <w:numId w:val="15"/>
              </w:numPr>
              <w:rPr>
                <w:lang w:eastAsia="es-ES"/>
              </w:rPr>
            </w:pPr>
          </w:p>
        </w:tc>
        <w:tc>
          <w:tcPr>
            <w:tcW w:w="4675" w:type="dxa"/>
          </w:tcPr>
          <w:p w14:paraId="54C9AFA6" w14:textId="41052A5A" w:rsidR="004A1A11" w:rsidRPr="004A1A11" w:rsidRDefault="004A1A11" w:rsidP="00F86B1F">
            <w:pPr>
              <w:rPr>
                <w:lang w:val="en-US" w:eastAsia="es-ES"/>
              </w:rPr>
            </w:pPr>
            <w:proofErr w:type="spellStart"/>
            <w:r w:rsidRPr="004A1A11">
              <w:rPr>
                <w:lang w:val="en-US" w:eastAsia="es-ES"/>
              </w:rPr>
              <w:t>PMBoK</w:t>
            </w:r>
            <w:proofErr w:type="spellEnd"/>
            <w:r w:rsidRPr="004A1A11">
              <w:rPr>
                <w:lang w:val="en-US" w:eastAsia="es-ES"/>
              </w:rPr>
              <w:t xml:space="preserve"> 6ª Ed (</w:t>
            </w:r>
            <w:proofErr w:type="spellStart"/>
            <w:r w:rsidRPr="004A1A11">
              <w:rPr>
                <w:lang w:val="en-US" w:eastAsia="es-ES"/>
              </w:rPr>
              <w:t>Unitario</w:t>
            </w:r>
            <w:proofErr w:type="spellEnd"/>
            <w:r w:rsidRPr="004A1A11">
              <w:rPr>
                <w:lang w:val="en-US" w:eastAsia="es-ES"/>
              </w:rPr>
              <w:t xml:space="preserve"> US</w:t>
            </w:r>
            <w:r>
              <w:rPr>
                <w:lang w:val="en-US" w:eastAsia="es-ES"/>
              </w:rPr>
              <w:t>$ 99.00)</w:t>
            </w:r>
          </w:p>
        </w:tc>
        <w:tc>
          <w:tcPr>
            <w:tcW w:w="1563" w:type="dxa"/>
          </w:tcPr>
          <w:p w14:paraId="5864517D" w14:textId="0F81AFBE" w:rsidR="004A1A11" w:rsidRPr="004A1A11" w:rsidRDefault="004A1A11" w:rsidP="00F86B1F">
            <w:pPr>
              <w:jc w:val="center"/>
              <w:rPr>
                <w:lang w:val="en-US" w:eastAsia="es-ES"/>
              </w:rPr>
            </w:pPr>
            <w:r>
              <w:rPr>
                <w:lang w:val="en-US" w:eastAsia="es-ES"/>
              </w:rPr>
              <w:t>$1,980.00</w:t>
            </w:r>
          </w:p>
        </w:tc>
        <w:tc>
          <w:tcPr>
            <w:tcW w:w="1848" w:type="dxa"/>
          </w:tcPr>
          <w:p w14:paraId="1B970E9D" w14:textId="1B601009" w:rsidR="004A1A11" w:rsidRPr="004A1A11" w:rsidRDefault="004A1A11" w:rsidP="00F86B1F">
            <w:pPr>
              <w:jc w:val="center"/>
              <w:rPr>
                <w:lang w:val="en-US" w:eastAsia="es-ES"/>
              </w:rPr>
            </w:pPr>
            <w:r>
              <w:rPr>
                <w:lang w:val="en-US" w:eastAsia="es-ES"/>
              </w:rPr>
              <w:t>$49,500.00</w:t>
            </w:r>
          </w:p>
        </w:tc>
      </w:tr>
      <w:tr w:rsidR="004A1A11" w:rsidRPr="004A1A11" w14:paraId="7C6DD6FE" w14:textId="77777777" w:rsidTr="001D750B">
        <w:tc>
          <w:tcPr>
            <w:tcW w:w="742" w:type="dxa"/>
          </w:tcPr>
          <w:p w14:paraId="3F483D60" w14:textId="77777777" w:rsidR="004A1A11" w:rsidRPr="004D017D" w:rsidRDefault="004A1A11" w:rsidP="004B3FAC">
            <w:pPr>
              <w:pStyle w:val="Prrafodelista"/>
              <w:numPr>
                <w:ilvl w:val="0"/>
                <w:numId w:val="15"/>
              </w:numPr>
              <w:rPr>
                <w:lang w:eastAsia="es-ES"/>
              </w:rPr>
            </w:pPr>
          </w:p>
        </w:tc>
        <w:tc>
          <w:tcPr>
            <w:tcW w:w="4675" w:type="dxa"/>
          </w:tcPr>
          <w:p w14:paraId="51675095" w14:textId="131B071C" w:rsidR="004A1A11" w:rsidRPr="004A1A11" w:rsidRDefault="004A1A11" w:rsidP="00F86B1F">
            <w:pPr>
              <w:rPr>
                <w:lang w:eastAsia="es-ES"/>
              </w:rPr>
            </w:pPr>
            <w:r w:rsidRPr="004A1A11">
              <w:rPr>
                <w:lang w:eastAsia="es-ES"/>
              </w:rPr>
              <w:t xml:space="preserve">PMP </w:t>
            </w:r>
            <w:proofErr w:type="spellStart"/>
            <w:r w:rsidRPr="004A1A11">
              <w:rPr>
                <w:lang w:eastAsia="es-ES"/>
              </w:rPr>
              <w:t>Exam</w:t>
            </w:r>
            <w:proofErr w:type="spellEnd"/>
            <w:r w:rsidRPr="004A1A11">
              <w:rPr>
                <w:lang w:eastAsia="es-ES"/>
              </w:rPr>
              <w:t xml:space="preserve"> </w:t>
            </w:r>
            <w:proofErr w:type="spellStart"/>
            <w:r w:rsidRPr="004A1A11">
              <w:rPr>
                <w:lang w:eastAsia="es-ES"/>
              </w:rPr>
              <w:t>Prep</w:t>
            </w:r>
            <w:proofErr w:type="spellEnd"/>
            <w:r w:rsidRPr="004A1A11">
              <w:rPr>
                <w:lang w:eastAsia="es-ES"/>
              </w:rPr>
              <w:t xml:space="preserve"> de Rita Mu</w:t>
            </w:r>
            <w:r>
              <w:rPr>
                <w:lang w:eastAsia="es-ES"/>
              </w:rPr>
              <w:t>lcahy (Unitario US$ 122.00)</w:t>
            </w:r>
          </w:p>
        </w:tc>
        <w:tc>
          <w:tcPr>
            <w:tcW w:w="1563" w:type="dxa"/>
          </w:tcPr>
          <w:p w14:paraId="038B53A0" w14:textId="1EF67C95" w:rsidR="004A1A11" w:rsidRPr="004A1A11" w:rsidRDefault="004A1A11" w:rsidP="00F86B1F">
            <w:pPr>
              <w:jc w:val="center"/>
              <w:rPr>
                <w:lang w:eastAsia="es-ES"/>
              </w:rPr>
            </w:pPr>
            <w:r>
              <w:rPr>
                <w:lang w:eastAsia="es-ES"/>
              </w:rPr>
              <w:t>$2,440.00</w:t>
            </w:r>
          </w:p>
        </w:tc>
        <w:tc>
          <w:tcPr>
            <w:tcW w:w="1848" w:type="dxa"/>
          </w:tcPr>
          <w:p w14:paraId="1313DF65" w14:textId="1EE3B085" w:rsidR="004A1A11" w:rsidRPr="004A1A11" w:rsidRDefault="004A1A11" w:rsidP="00F86B1F">
            <w:pPr>
              <w:jc w:val="center"/>
              <w:rPr>
                <w:lang w:eastAsia="es-ES"/>
              </w:rPr>
            </w:pPr>
            <w:r>
              <w:rPr>
                <w:lang w:eastAsia="es-ES"/>
              </w:rPr>
              <w:t>$61,000.00</w:t>
            </w:r>
          </w:p>
        </w:tc>
      </w:tr>
    </w:tbl>
    <w:p w14:paraId="310BBC23" w14:textId="77777777" w:rsidR="004B3FAC" w:rsidRDefault="004B3FAC" w:rsidP="004B3FAC">
      <w:pPr>
        <w:pStyle w:val="Ttulo3N"/>
      </w:pPr>
      <w:bookmarkStart w:id="20" w:name="_Toc23356551"/>
      <w:r>
        <w:t>Condiciones particulares</w:t>
      </w:r>
      <w:bookmarkEnd w:id="20"/>
    </w:p>
    <w:p w14:paraId="2A3D65AE" w14:textId="447A4782" w:rsidR="004B3FAC" w:rsidRDefault="004B3FAC" w:rsidP="004A1A11">
      <w:pPr>
        <w:pStyle w:val="Prrafodelista"/>
        <w:numPr>
          <w:ilvl w:val="0"/>
          <w:numId w:val="11"/>
        </w:numPr>
        <w:rPr>
          <w:lang w:val="es-ES" w:eastAsia="es-ES"/>
        </w:rPr>
      </w:pPr>
      <w:r w:rsidRPr="004A1A11">
        <w:rPr>
          <w:lang w:val="es-ES" w:eastAsia="es-ES"/>
        </w:rPr>
        <w:t>El monto no incluye el 16% de IVA</w:t>
      </w:r>
    </w:p>
    <w:p w14:paraId="22162144" w14:textId="0D0A5526" w:rsidR="004A1A11" w:rsidRDefault="004A1A11" w:rsidP="004A1A11">
      <w:pPr>
        <w:pStyle w:val="Prrafodelista"/>
        <w:numPr>
          <w:ilvl w:val="0"/>
          <w:numId w:val="11"/>
        </w:numPr>
        <w:rPr>
          <w:lang w:val="es-ES" w:eastAsia="es-ES"/>
        </w:rPr>
      </w:pPr>
      <w:r>
        <w:rPr>
          <w:lang w:val="es-ES" w:eastAsia="es-ES"/>
        </w:rPr>
        <w:t>Se asume una sola entrega para un grupo de 25 participantes</w:t>
      </w:r>
    </w:p>
    <w:p w14:paraId="60713D23" w14:textId="1FF79BFC" w:rsidR="004A1A11" w:rsidRDefault="004A1A11" w:rsidP="004A1A11">
      <w:pPr>
        <w:pStyle w:val="Prrafodelista"/>
        <w:numPr>
          <w:ilvl w:val="0"/>
          <w:numId w:val="11"/>
        </w:numPr>
        <w:rPr>
          <w:lang w:val="es-ES" w:eastAsia="es-ES"/>
        </w:rPr>
      </w:pPr>
      <w:r>
        <w:rPr>
          <w:lang w:val="es-ES" w:eastAsia="es-ES"/>
        </w:rPr>
        <w:t>Para más grupos considerar los puntos 1 y 2 del servicio nuevamente.</w:t>
      </w:r>
    </w:p>
    <w:p w14:paraId="7927D8D4" w14:textId="63C30E85" w:rsidR="004A1A11" w:rsidRPr="004A1A11" w:rsidRDefault="004A1A11" w:rsidP="004A1A11">
      <w:pPr>
        <w:pStyle w:val="Prrafodelista"/>
        <w:numPr>
          <w:ilvl w:val="0"/>
          <w:numId w:val="11"/>
        </w:numPr>
        <w:rPr>
          <w:lang w:val="es-ES" w:eastAsia="es-ES"/>
        </w:rPr>
      </w:pPr>
      <w:r>
        <w:rPr>
          <w:lang w:val="es-ES" w:eastAsia="es-ES"/>
        </w:rPr>
        <w:t>Los concepto</w:t>
      </w:r>
      <w:r w:rsidR="001903F6">
        <w:rPr>
          <w:lang w:val="es-ES" w:eastAsia="es-ES"/>
        </w:rPr>
        <w:t>s</w:t>
      </w:r>
      <w:r>
        <w:rPr>
          <w:lang w:val="es-ES" w:eastAsia="es-ES"/>
        </w:rPr>
        <w:t xml:space="preserve"> 3 y 4 están sujetos al tipo de cambio al momento de confirmar el servicio.</w:t>
      </w:r>
    </w:p>
    <w:p w14:paraId="2BC008BD" w14:textId="77777777" w:rsidR="005713B0" w:rsidRDefault="004B3FAC" w:rsidP="004B3FAC">
      <w:pPr>
        <w:rPr>
          <w:lang w:val="es-ES" w:eastAsia="es-ES"/>
        </w:rPr>
      </w:pPr>
      <w:r w:rsidRPr="003D1AAB">
        <w:rPr>
          <w:lang w:val="es-ES" w:eastAsia="es-ES"/>
        </w:rPr>
        <w:t xml:space="preserve">Forma de Pago: </w:t>
      </w:r>
    </w:p>
    <w:p w14:paraId="10728B52" w14:textId="4244816A" w:rsidR="004B3FAC" w:rsidRDefault="005713B0" w:rsidP="005713B0">
      <w:pPr>
        <w:pStyle w:val="Prrafodelista"/>
        <w:numPr>
          <w:ilvl w:val="0"/>
          <w:numId w:val="11"/>
        </w:numPr>
        <w:rPr>
          <w:lang w:val="es-ES" w:eastAsia="es-ES"/>
        </w:rPr>
      </w:pPr>
      <w:r>
        <w:rPr>
          <w:lang w:val="es-ES" w:eastAsia="es-ES"/>
        </w:rPr>
        <w:t xml:space="preserve">Para el Seminario – Taller </w:t>
      </w:r>
      <w:r w:rsidR="004B3FAC" w:rsidRPr="005713B0">
        <w:rPr>
          <w:lang w:val="es-ES" w:eastAsia="es-ES"/>
        </w:rPr>
        <w:t>50% Anticipo, 50% al finalizar el curso.</w:t>
      </w:r>
    </w:p>
    <w:p w14:paraId="592596F3" w14:textId="44DE54F0" w:rsidR="005713B0" w:rsidRPr="005713B0" w:rsidRDefault="005713B0" w:rsidP="005713B0">
      <w:pPr>
        <w:pStyle w:val="Prrafodelista"/>
        <w:numPr>
          <w:ilvl w:val="0"/>
          <w:numId w:val="11"/>
        </w:numPr>
        <w:rPr>
          <w:lang w:val="es-ES" w:eastAsia="es-ES"/>
        </w:rPr>
      </w:pPr>
      <w:r>
        <w:rPr>
          <w:lang w:val="es-ES" w:eastAsia="es-ES"/>
        </w:rPr>
        <w:t xml:space="preserve">Para el Servicio de Coaching: </w:t>
      </w:r>
      <w:r w:rsidRPr="003D1AAB">
        <w:rPr>
          <w:lang w:val="es-ES" w:eastAsia="es-ES"/>
        </w:rPr>
        <w:t>100% a la presentación de Informe de Resultados y Observaciones sobre el Coaching.</w:t>
      </w:r>
    </w:p>
    <w:p w14:paraId="7330AFA4" w14:textId="21A2DF09" w:rsidR="003D1AAB" w:rsidRPr="003D1AAB" w:rsidRDefault="005713B0" w:rsidP="005713B0">
      <w:pPr>
        <w:pStyle w:val="Ttulo3N"/>
      </w:pPr>
      <w:bookmarkStart w:id="21" w:name="_Toc23356552"/>
      <w:r>
        <w:t>Valor agregado</w:t>
      </w:r>
      <w:bookmarkEnd w:id="21"/>
    </w:p>
    <w:p w14:paraId="642FC467" w14:textId="51FD5CE0" w:rsidR="003D1AAB" w:rsidRPr="003D1AAB" w:rsidRDefault="005713B0" w:rsidP="003D1AAB">
      <w:pPr>
        <w:rPr>
          <w:lang w:val="es-ES" w:eastAsia="es-ES"/>
        </w:rPr>
      </w:pPr>
      <w:r>
        <w:rPr>
          <w:lang w:val="es-ES" w:eastAsia="es-ES"/>
        </w:rPr>
        <w:t xml:space="preserve">Acceso a los participantes a </w:t>
      </w:r>
      <w:r w:rsidR="003D1AAB" w:rsidRPr="003D1AAB">
        <w:rPr>
          <w:lang w:val="es-ES" w:eastAsia="es-ES"/>
        </w:rPr>
        <w:t xml:space="preserve">Mesa de Ayuda vía correo electrónico, los siguientes 90 días a la conclusión de cualquiera de los cursos y seminarios </w:t>
      </w:r>
      <w:r w:rsidR="00670488">
        <w:rPr>
          <w:lang w:val="es-ES" w:eastAsia="es-ES"/>
        </w:rPr>
        <w:t>cotizados en este apartado</w:t>
      </w:r>
      <w:r w:rsidR="003D1AAB" w:rsidRPr="003D1AAB">
        <w:rPr>
          <w:lang w:val="es-ES" w:eastAsia="es-ES"/>
        </w:rPr>
        <w:t>, para la aclaración de toda duda sobre el contenido de los cursos o la lectura del PMBOK.</w:t>
      </w:r>
    </w:p>
    <w:p w14:paraId="62C53A1B" w14:textId="77777777" w:rsidR="001903F6" w:rsidRDefault="001903F6">
      <w:pPr>
        <w:rPr>
          <w:rFonts w:ascii="Arial" w:eastAsiaTheme="majorEastAsia" w:hAnsi="Arial" w:cs="Arial"/>
          <w:b/>
          <w:color w:val="000000" w:themeColor="text1"/>
          <w:sz w:val="28"/>
          <w:szCs w:val="32"/>
          <w:lang w:val="es-ES" w:eastAsia="es-ES"/>
        </w:rPr>
      </w:pPr>
      <w:r>
        <w:br w:type="page"/>
      </w:r>
    </w:p>
    <w:p w14:paraId="067A3C68" w14:textId="2B90882F" w:rsidR="00E23A09" w:rsidRDefault="00E23A09" w:rsidP="00E23A09">
      <w:pPr>
        <w:pStyle w:val="Titulo1"/>
      </w:pPr>
      <w:bookmarkStart w:id="22" w:name="_Toc23356553"/>
      <w:r>
        <w:lastRenderedPageBreak/>
        <w:t>Programa de Dirección de Proyectos ágil</w:t>
      </w:r>
      <w:bookmarkEnd w:id="22"/>
    </w:p>
    <w:p w14:paraId="1A6C0AEB" w14:textId="688829FD" w:rsidR="00E23A09" w:rsidRDefault="00E23A09" w:rsidP="00E23A09">
      <w:pPr>
        <w:rPr>
          <w:lang w:eastAsia="es-MX"/>
        </w:rPr>
      </w:pPr>
      <w:r>
        <w:rPr>
          <w:lang w:eastAsia="es-MX"/>
        </w:rPr>
        <w:t>Este programa está orientado para dar una formación completa en torno a las capacidades de gestión de proyectos, en su orientación denominada “ágil”, mediante el marco de SCRUM.</w:t>
      </w:r>
    </w:p>
    <w:p w14:paraId="3DEBA87F" w14:textId="77777777" w:rsidR="00E23A09" w:rsidRDefault="00E23A09" w:rsidP="00E23A09">
      <w:pPr>
        <w:pStyle w:val="Titulo2"/>
      </w:pPr>
      <w:bookmarkStart w:id="23" w:name="_Toc23356554"/>
      <w:r>
        <w:t>Objetivo</w:t>
      </w:r>
      <w:bookmarkEnd w:id="23"/>
    </w:p>
    <w:p w14:paraId="14ABE2C9" w14:textId="5A09E658" w:rsidR="00E23A09" w:rsidRDefault="00E23A09" w:rsidP="00E23A09">
      <w:pPr>
        <w:rPr>
          <w:lang w:eastAsia="es-MX"/>
        </w:rPr>
      </w:pPr>
      <w:r>
        <w:rPr>
          <w:lang w:eastAsia="es-MX"/>
        </w:rPr>
        <w:t>El objetivo final del programa es asegurar que los profesionales en Dirección de Proyectos adquieran las habilidades para identificar, definir y gestionar proyectos ágiles y a los equipos de trabajo necesarios para ejecutar este tipo de proyectos.</w:t>
      </w:r>
    </w:p>
    <w:p w14:paraId="73BE5756" w14:textId="587EDE5D" w:rsidR="003D1AAB" w:rsidRDefault="00353A8C" w:rsidP="00353A8C">
      <w:pPr>
        <w:pStyle w:val="Titulo2"/>
      </w:pPr>
      <w:bookmarkStart w:id="24" w:name="_Toc23356555"/>
      <w:r>
        <w:t>Acerca de SCRUM</w:t>
      </w:r>
      <w:bookmarkEnd w:id="24"/>
    </w:p>
    <w:p w14:paraId="16257AA4" w14:textId="17416FDC" w:rsidR="00353A8C" w:rsidRDefault="00353A8C" w:rsidP="004643AD">
      <w:pPr>
        <w:rPr>
          <w:lang w:eastAsia="es-ES"/>
        </w:rPr>
      </w:pPr>
      <w:r w:rsidRPr="00353A8C">
        <w:rPr>
          <w:lang w:eastAsia="es-ES"/>
        </w:rPr>
        <w:t>Scrum es el marco de trabajo ágil más popular, se trata de un método adaptable, rápido, flexible, y eficaz, diseñado para ofrecer un valor significativo de forma rápida y durante todo el proyecto</w:t>
      </w:r>
    </w:p>
    <w:p w14:paraId="446D1194" w14:textId="67170366" w:rsidR="00353A8C" w:rsidRDefault="00353A8C" w:rsidP="004643AD">
      <w:pPr>
        <w:rPr>
          <w:lang w:eastAsia="es-ES"/>
        </w:rPr>
      </w:pPr>
      <w:r>
        <w:rPr>
          <w:lang w:eastAsia="es-ES"/>
        </w:rPr>
        <w:t>Propone el cumplimiento de los siguientes objetivos en torno a proyectos: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85" w:type="dxa"/>
        </w:tblCellMar>
        <w:tblLook w:val="04A0" w:firstRow="1" w:lastRow="0" w:firstColumn="1" w:lastColumn="0" w:noHBand="0" w:noVBand="1"/>
      </w:tblPr>
      <w:tblGrid>
        <w:gridCol w:w="1861"/>
        <w:gridCol w:w="6967"/>
      </w:tblGrid>
      <w:tr w:rsidR="00353A8C" w:rsidRPr="00353A8C" w14:paraId="08B7ABDB" w14:textId="77777777" w:rsidTr="00353A8C">
        <w:tc>
          <w:tcPr>
            <w:tcW w:w="1861" w:type="dxa"/>
          </w:tcPr>
          <w:p w14:paraId="199366FE" w14:textId="77777777" w:rsidR="00353A8C" w:rsidRPr="00353A8C" w:rsidRDefault="00353A8C" w:rsidP="00353A8C">
            <w:pPr>
              <w:rPr>
                <w:b/>
                <w:bCs/>
                <w:lang w:eastAsia="es-ES"/>
              </w:rPr>
            </w:pPr>
            <w:r w:rsidRPr="00353A8C">
              <w:rPr>
                <w:b/>
                <w:bCs/>
                <w:lang w:eastAsia="es-ES"/>
              </w:rPr>
              <w:t xml:space="preserve">Adaptabilidad. </w:t>
            </w:r>
          </w:p>
        </w:tc>
        <w:tc>
          <w:tcPr>
            <w:tcW w:w="6967" w:type="dxa"/>
          </w:tcPr>
          <w:p w14:paraId="46E2DFFC" w14:textId="77777777" w:rsidR="00353A8C" w:rsidRPr="00353A8C" w:rsidRDefault="00353A8C" w:rsidP="00353A8C">
            <w:pPr>
              <w:rPr>
                <w:lang w:eastAsia="es-ES"/>
              </w:rPr>
            </w:pPr>
            <w:proofErr w:type="spellStart"/>
            <w:r w:rsidRPr="00353A8C">
              <w:rPr>
                <w:lang w:eastAsia="es-ES"/>
              </w:rPr>
              <w:t>Empirical</w:t>
            </w:r>
            <w:proofErr w:type="spellEnd"/>
            <w:r w:rsidRPr="00353A8C">
              <w:rPr>
                <w:lang w:eastAsia="es-ES"/>
              </w:rPr>
              <w:t xml:space="preserve"> </w:t>
            </w:r>
            <w:proofErr w:type="spellStart"/>
            <w:r w:rsidRPr="00353A8C">
              <w:rPr>
                <w:lang w:eastAsia="es-ES"/>
              </w:rPr>
              <w:t>Process</w:t>
            </w:r>
            <w:proofErr w:type="spellEnd"/>
            <w:r w:rsidRPr="00353A8C">
              <w:rPr>
                <w:lang w:eastAsia="es-ES"/>
              </w:rPr>
              <w:t xml:space="preserve"> Control e </w:t>
            </w:r>
            <w:proofErr w:type="spellStart"/>
            <w:r w:rsidRPr="00353A8C">
              <w:rPr>
                <w:lang w:eastAsia="es-ES"/>
              </w:rPr>
              <w:t>Iterative</w:t>
            </w:r>
            <w:proofErr w:type="spellEnd"/>
            <w:r w:rsidRPr="00353A8C">
              <w:rPr>
                <w:lang w:eastAsia="es-ES"/>
              </w:rPr>
              <w:t xml:space="preserve"> </w:t>
            </w:r>
            <w:proofErr w:type="spellStart"/>
            <w:r w:rsidRPr="00353A8C">
              <w:rPr>
                <w:lang w:eastAsia="es-ES"/>
              </w:rPr>
              <w:t>Delivery</w:t>
            </w:r>
            <w:proofErr w:type="spellEnd"/>
            <w:r w:rsidRPr="00353A8C">
              <w:rPr>
                <w:lang w:eastAsia="es-ES"/>
              </w:rPr>
              <w:t xml:space="preserve"> hacen que los proyectos sean adaptables y abiertos a la incorporación del cambio.</w:t>
            </w:r>
          </w:p>
        </w:tc>
      </w:tr>
      <w:tr w:rsidR="00353A8C" w:rsidRPr="00353A8C" w14:paraId="4545A48F" w14:textId="77777777" w:rsidTr="00353A8C">
        <w:tc>
          <w:tcPr>
            <w:tcW w:w="1861" w:type="dxa"/>
          </w:tcPr>
          <w:p w14:paraId="094893DA" w14:textId="77777777" w:rsidR="00353A8C" w:rsidRPr="00353A8C" w:rsidRDefault="00353A8C" w:rsidP="00353A8C">
            <w:pPr>
              <w:rPr>
                <w:b/>
                <w:bCs/>
                <w:lang w:eastAsia="es-ES"/>
              </w:rPr>
            </w:pPr>
            <w:r w:rsidRPr="00353A8C">
              <w:rPr>
                <w:b/>
                <w:bCs/>
                <w:lang w:eastAsia="es-ES"/>
              </w:rPr>
              <w:t>Transparencia.</w:t>
            </w:r>
          </w:p>
        </w:tc>
        <w:tc>
          <w:tcPr>
            <w:tcW w:w="6967" w:type="dxa"/>
          </w:tcPr>
          <w:p w14:paraId="405CDAE0" w14:textId="77777777" w:rsidR="00353A8C" w:rsidRPr="00353A8C" w:rsidRDefault="00353A8C" w:rsidP="00353A8C">
            <w:pPr>
              <w:rPr>
                <w:lang w:eastAsia="es-ES"/>
              </w:rPr>
            </w:pPr>
            <w:r w:rsidRPr="00353A8C">
              <w:rPr>
                <w:lang w:eastAsia="es-ES"/>
              </w:rPr>
              <w:t xml:space="preserve">Todos los radiadores de información tal como un </w:t>
            </w:r>
            <w:proofErr w:type="spellStart"/>
            <w:r w:rsidRPr="00353A8C">
              <w:rPr>
                <w:lang w:eastAsia="es-ES"/>
              </w:rPr>
              <w:t>Scrumboard</w:t>
            </w:r>
            <w:proofErr w:type="spellEnd"/>
            <w:r w:rsidRPr="00353A8C">
              <w:rPr>
                <w:lang w:eastAsia="es-ES"/>
              </w:rPr>
              <w:t xml:space="preserve"> y Sprint </w:t>
            </w:r>
            <w:proofErr w:type="spellStart"/>
            <w:r w:rsidRPr="00353A8C">
              <w:rPr>
                <w:lang w:eastAsia="es-ES"/>
              </w:rPr>
              <w:t>Burndown</w:t>
            </w:r>
            <w:proofErr w:type="spellEnd"/>
            <w:r w:rsidRPr="00353A8C">
              <w:rPr>
                <w:lang w:eastAsia="es-ES"/>
              </w:rPr>
              <w:t xml:space="preserve"> Chart son compartidos, lo que lleva a un ambiente de trabajo abierto.</w:t>
            </w:r>
          </w:p>
        </w:tc>
      </w:tr>
      <w:tr w:rsidR="00353A8C" w:rsidRPr="00353A8C" w14:paraId="7EE7F98B" w14:textId="77777777" w:rsidTr="00353A8C">
        <w:tc>
          <w:tcPr>
            <w:tcW w:w="1861" w:type="dxa"/>
          </w:tcPr>
          <w:p w14:paraId="1BC6CBFB" w14:textId="77777777" w:rsidR="00353A8C" w:rsidRPr="00353A8C" w:rsidRDefault="00353A8C" w:rsidP="00353A8C">
            <w:pPr>
              <w:rPr>
                <w:b/>
                <w:bCs/>
                <w:lang w:eastAsia="es-ES"/>
              </w:rPr>
            </w:pPr>
            <w:r w:rsidRPr="00353A8C">
              <w:rPr>
                <w:b/>
                <w:bCs/>
                <w:lang w:eastAsia="es-ES"/>
              </w:rPr>
              <w:t>Retroalimentación Continua.</w:t>
            </w:r>
          </w:p>
        </w:tc>
        <w:tc>
          <w:tcPr>
            <w:tcW w:w="6967" w:type="dxa"/>
          </w:tcPr>
          <w:p w14:paraId="348C2158" w14:textId="77777777" w:rsidR="00353A8C" w:rsidRPr="00353A8C" w:rsidRDefault="00353A8C" w:rsidP="00353A8C">
            <w:pPr>
              <w:rPr>
                <w:lang w:eastAsia="es-ES"/>
              </w:rPr>
            </w:pPr>
            <w:r w:rsidRPr="00353A8C">
              <w:rPr>
                <w:lang w:eastAsia="es-ES"/>
              </w:rPr>
              <w:t xml:space="preserve">Se proporciona a través de los procesos llamados </w:t>
            </w:r>
            <w:proofErr w:type="spellStart"/>
            <w:r w:rsidRPr="00353A8C">
              <w:rPr>
                <w:lang w:eastAsia="es-ES"/>
              </w:rPr>
              <w:t>Conduct</w:t>
            </w:r>
            <w:proofErr w:type="spellEnd"/>
            <w:r w:rsidRPr="00353A8C">
              <w:rPr>
                <w:lang w:eastAsia="es-ES"/>
              </w:rPr>
              <w:t xml:space="preserve"> </w:t>
            </w:r>
            <w:proofErr w:type="spellStart"/>
            <w:r w:rsidRPr="00353A8C">
              <w:rPr>
                <w:lang w:eastAsia="es-ES"/>
              </w:rPr>
              <w:t>Daily</w:t>
            </w:r>
            <w:proofErr w:type="spellEnd"/>
            <w:r w:rsidRPr="00353A8C">
              <w:rPr>
                <w:lang w:eastAsia="es-ES"/>
              </w:rPr>
              <w:t xml:space="preserve"> </w:t>
            </w:r>
            <w:proofErr w:type="spellStart"/>
            <w:r w:rsidRPr="00353A8C">
              <w:rPr>
                <w:lang w:eastAsia="es-ES"/>
              </w:rPr>
              <w:t>Standup</w:t>
            </w:r>
            <w:proofErr w:type="spellEnd"/>
            <w:r w:rsidRPr="00353A8C">
              <w:rPr>
                <w:lang w:eastAsia="es-ES"/>
              </w:rPr>
              <w:t xml:space="preserve"> y </w:t>
            </w:r>
            <w:proofErr w:type="spellStart"/>
            <w:r w:rsidRPr="00353A8C">
              <w:rPr>
                <w:lang w:eastAsia="es-ES"/>
              </w:rPr>
              <w:t>Demostrate</w:t>
            </w:r>
            <w:proofErr w:type="spellEnd"/>
            <w:r w:rsidRPr="00353A8C">
              <w:rPr>
                <w:lang w:eastAsia="es-ES"/>
              </w:rPr>
              <w:t xml:space="preserve"> and </w:t>
            </w:r>
            <w:proofErr w:type="spellStart"/>
            <w:r w:rsidRPr="00353A8C">
              <w:rPr>
                <w:lang w:eastAsia="es-ES"/>
              </w:rPr>
              <w:t>Validate</w:t>
            </w:r>
            <w:proofErr w:type="spellEnd"/>
            <w:r w:rsidRPr="00353A8C">
              <w:rPr>
                <w:lang w:eastAsia="es-ES"/>
              </w:rPr>
              <w:t xml:space="preserve"> Sprint.</w:t>
            </w:r>
          </w:p>
        </w:tc>
      </w:tr>
      <w:tr w:rsidR="00353A8C" w:rsidRPr="00353A8C" w14:paraId="1EE381A0" w14:textId="77777777" w:rsidTr="00353A8C">
        <w:tc>
          <w:tcPr>
            <w:tcW w:w="1861" w:type="dxa"/>
          </w:tcPr>
          <w:p w14:paraId="245D3BC4" w14:textId="77777777" w:rsidR="00353A8C" w:rsidRPr="00353A8C" w:rsidRDefault="00353A8C" w:rsidP="00353A8C">
            <w:pPr>
              <w:rPr>
                <w:b/>
                <w:bCs/>
                <w:lang w:eastAsia="es-ES"/>
              </w:rPr>
            </w:pPr>
            <w:proofErr w:type="spellStart"/>
            <w:r w:rsidRPr="00353A8C">
              <w:rPr>
                <w:b/>
                <w:bCs/>
                <w:lang w:eastAsia="es-ES"/>
              </w:rPr>
              <w:t>Continuous</w:t>
            </w:r>
            <w:proofErr w:type="spellEnd"/>
            <w:r w:rsidRPr="00353A8C">
              <w:rPr>
                <w:b/>
                <w:bCs/>
                <w:lang w:eastAsia="es-ES"/>
              </w:rPr>
              <w:t xml:space="preserve"> </w:t>
            </w:r>
            <w:proofErr w:type="spellStart"/>
            <w:r w:rsidRPr="00353A8C">
              <w:rPr>
                <w:b/>
                <w:bCs/>
                <w:lang w:eastAsia="es-ES"/>
              </w:rPr>
              <w:t>Improvement</w:t>
            </w:r>
            <w:proofErr w:type="spellEnd"/>
            <w:r w:rsidRPr="00353A8C">
              <w:rPr>
                <w:b/>
                <w:bCs/>
                <w:lang w:eastAsia="es-ES"/>
              </w:rPr>
              <w:t>.</w:t>
            </w:r>
          </w:p>
        </w:tc>
        <w:tc>
          <w:tcPr>
            <w:tcW w:w="6967" w:type="dxa"/>
          </w:tcPr>
          <w:p w14:paraId="27CA81D5" w14:textId="77777777" w:rsidR="00353A8C" w:rsidRPr="00353A8C" w:rsidRDefault="00353A8C" w:rsidP="00353A8C">
            <w:pPr>
              <w:rPr>
                <w:lang w:eastAsia="es-ES"/>
              </w:rPr>
            </w:pPr>
            <w:r w:rsidRPr="00353A8C">
              <w:rPr>
                <w:lang w:eastAsia="es-ES"/>
              </w:rPr>
              <w:t xml:space="preserve">Los entregables se mejoran progresivamente Sprint por Sprint a través del proceso Groom </w:t>
            </w:r>
            <w:proofErr w:type="spellStart"/>
            <w:r w:rsidRPr="00353A8C">
              <w:rPr>
                <w:lang w:eastAsia="es-ES"/>
              </w:rPr>
              <w:t>Prioritized</w:t>
            </w:r>
            <w:proofErr w:type="spellEnd"/>
            <w:r w:rsidRPr="00353A8C">
              <w:rPr>
                <w:lang w:eastAsia="es-ES"/>
              </w:rPr>
              <w:t xml:space="preserve"> </w:t>
            </w:r>
            <w:proofErr w:type="spellStart"/>
            <w:r w:rsidRPr="00353A8C">
              <w:rPr>
                <w:lang w:eastAsia="es-ES"/>
              </w:rPr>
              <w:t>Product</w:t>
            </w:r>
            <w:proofErr w:type="spellEnd"/>
            <w:r w:rsidRPr="00353A8C">
              <w:rPr>
                <w:lang w:eastAsia="es-ES"/>
              </w:rPr>
              <w:t xml:space="preserve"> Backlog.</w:t>
            </w:r>
          </w:p>
        </w:tc>
      </w:tr>
      <w:tr w:rsidR="00353A8C" w:rsidRPr="00353A8C" w14:paraId="00D6DE7F" w14:textId="77777777" w:rsidTr="00353A8C">
        <w:tc>
          <w:tcPr>
            <w:tcW w:w="1861" w:type="dxa"/>
          </w:tcPr>
          <w:p w14:paraId="18F0A846" w14:textId="77777777" w:rsidR="00353A8C" w:rsidRPr="00353A8C" w:rsidRDefault="00353A8C" w:rsidP="00353A8C">
            <w:pPr>
              <w:rPr>
                <w:b/>
                <w:bCs/>
                <w:lang w:eastAsia="es-ES"/>
              </w:rPr>
            </w:pPr>
            <w:r w:rsidRPr="00353A8C">
              <w:rPr>
                <w:b/>
                <w:bCs/>
                <w:lang w:eastAsia="es-ES"/>
              </w:rPr>
              <w:t>Entrega Continúa de Valor.</w:t>
            </w:r>
          </w:p>
        </w:tc>
        <w:tc>
          <w:tcPr>
            <w:tcW w:w="6967" w:type="dxa"/>
          </w:tcPr>
          <w:p w14:paraId="63745467" w14:textId="77777777" w:rsidR="00353A8C" w:rsidRPr="00353A8C" w:rsidRDefault="00353A8C" w:rsidP="00353A8C">
            <w:pPr>
              <w:rPr>
                <w:lang w:eastAsia="es-ES"/>
              </w:rPr>
            </w:pPr>
            <w:r w:rsidRPr="00353A8C">
              <w:rPr>
                <w:lang w:eastAsia="es-ES"/>
              </w:rPr>
              <w:t xml:space="preserve">Los procesos iterativos permiten la entrega continua de valor tan frecuentemente como el </w:t>
            </w:r>
            <w:proofErr w:type="spellStart"/>
            <w:r w:rsidRPr="00353A8C">
              <w:rPr>
                <w:lang w:eastAsia="es-ES"/>
              </w:rPr>
              <w:t>customer</w:t>
            </w:r>
            <w:proofErr w:type="spellEnd"/>
            <w:r w:rsidRPr="00353A8C">
              <w:rPr>
                <w:lang w:eastAsia="es-ES"/>
              </w:rPr>
              <w:t xml:space="preserve"> lo requiere a través del proceso </w:t>
            </w:r>
            <w:proofErr w:type="spellStart"/>
            <w:r w:rsidRPr="00353A8C">
              <w:rPr>
                <w:lang w:eastAsia="es-ES"/>
              </w:rPr>
              <w:t>Ship</w:t>
            </w:r>
            <w:proofErr w:type="spellEnd"/>
            <w:r w:rsidRPr="00353A8C">
              <w:rPr>
                <w:lang w:eastAsia="es-ES"/>
              </w:rPr>
              <w:t xml:space="preserve"> </w:t>
            </w:r>
            <w:proofErr w:type="spellStart"/>
            <w:r w:rsidRPr="00353A8C">
              <w:rPr>
                <w:lang w:eastAsia="es-ES"/>
              </w:rPr>
              <w:t>Deliverable</w:t>
            </w:r>
            <w:proofErr w:type="spellEnd"/>
            <w:r w:rsidRPr="00353A8C">
              <w:rPr>
                <w:lang w:eastAsia="es-ES"/>
              </w:rPr>
              <w:t>.</w:t>
            </w:r>
          </w:p>
        </w:tc>
      </w:tr>
    </w:tbl>
    <w:p w14:paraId="3EE54AC0" w14:textId="66F3DEB5" w:rsidR="00353A8C" w:rsidRDefault="00353A8C" w:rsidP="00353A8C">
      <w:pPr>
        <w:pStyle w:val="Titulo2"/>
      </w:pPr>
      <w:bookmarkStart w:id="25" w:name="_Toc23356556"/>
      <w:r>
        <w:t>Inversión</w:t>
      </w:r>
      <w:bookmarkEnd w:id="25"/>
    </w:p>
    <w:p w14:paraId="34B3C090" w14:textId="6005A0DB" w:rsidR="00353A8C" w:rsidRDefault="00353A8C" w:rsidP="00353A8C">
      <w:pPr>
        <w:rPr>
          <w:lang w:val="es-ES" w:eastAsia="es-ES"/>
        </w:rPr>
      </w:pPr>
      <w:r>
        <w:rPr>
          <w:lang w:val="es-ES" w:eastAsia="es-ES"/>
        </w:rPr>
        <w:t>Los cursos de SCRUM que maneja SCRUM STUDY como parte de la oferta de valor son:</w:t>
      </w:r>
    </w:p>
    <w:p w14:paraId="52F8E1F3" w14:textId="70E0D1F8" w:rsidR="00353A8C" w:rsidRPr="00353A8C" w:rsidRDefault="00353A8C" w:rsidP="00353A8C">
      <w:pPr>
        <w:pStyle w:val="Prrafodelista"/>
        <w:numPr>
          <w:ilvl w:val="0"/>
          <w:numId w:val="28"/>
        </w:numPr>
        <w:rPr>
          <w:lang w:val="es-ES" w:eastAsia="es-ES"/>
        </w:rPr>
      </w:pPr>
      <w:r w:rsidRPr="00353A8C">
        <w:rPr>
          <w:lang w:val="es-ES" w:eastAsia="es-ES"/>
        </w:rPr>
        <w:t xml:space="preserve">Scrum </w:t>
      </w:r>
      <w:proofErr w:type="spellStart"/>
      <w:r w:rsidRPr="00353A8C">
        <w:rPr>
          <w:lang w:val="es-ES" w:eastAsia="es-ES"/>
        </w:rPr>
        <w:t>Developer</w:t>
      </w:r>
      <w:proofErr w:type="spellEnd"/>
    </w:p>
    <w:p w14:paraId="7BE40CA7" w14:textId="2F8A5597" w:rsidR="00353A8C" w:rsidRPr="00353A8C" w:rsidRDefault="00353A8C" w:rsidP="00353A8C">
      <w:pPr>
        <w:pStyle w:val="Prrafodelista"/>
        <w:numPr>
          <w:ilvl w:val="0"/>
          <w:numId w:val="28"/>
        </w:numPr>
        <w:rPr>
          <w:lang w:val="es-ES" w:eastAsia="es-ES"/>
        </w:rPr>
      </w:pPr>
      <w:r w:rsidRPr="00353A8C">
        <w:rPr>
          <w:lang w:val="es-ES" w:eastAsia="es-ES"/>
        </w:rPr>
        <w:t xml:space="preserve">Scrum </w:t>
      </w:r>
      <w:proofErr w:type="gramStart"/>
      <w:r w:rsidRPr="00353A8C">
        <w:rPr>
          <w:lang w:val="es-ES" w:eastAsia="es-ES"/>
        </w:rPr>
        <w:t>Master</w:t>
      </w:r>
      <w:proofErr w:type="gramEnd"/>
    </w:p>
    <w:p w14:paraId="69025972" w14:textId="050D64F9" w:rsidR="00353A8C" w:rsidRPr="00353A8C" w:rsidRDefault="00353A8C" w:rsidP="00353A8C">
      <w:pPr>
        <w:pStyle w:val="Prrafodelista"/>
        <w:numPr>
          <w:ilvl w:val="0"/>
          <w:numId w:val="28"/>
        </w:numPr>
        <w:rPr>
          <w:lang w:val="es-ES" w:eastAsia="es-ES"/>
        </w:rPr>
      </w:pPr>
      <w:r w:rsidRPr="00353A8C">
        <w:rPr>
          <w:lang w:val="es-ES" w:eastAsia="es-ES"/>
        </w:rPr>
        <w:t xml:space="preserve">Scrum </w:t>
      </w:r>
      <w:proofErr w:type="spellStart"/>
      <w:r w:rsidRPr="00353A8C">
        <w:rPr>
          <w:lang w:val="es-ES" w:eastAsia="es-ES"/>
        </w:rPr>
        <w:t>Product</w:t>
      </w:r>
      <w:proofErr w:type="spellEnd"/>
      <w:r w:rsidRPr="00353A8C">
        <w:rPr>
          <w:lang w:val="es-ES" w:eastAsia="es-ES"/>
        </w:rPr>
        <w:t xml:space="preserve"> </w:t>
      </w:r>
      <w:proofErr w:type="spellStart"/>
      <w:r w:rsidRPr="00353A8C">
        <w:rPr>
          <w:lang w:val="es-ES" w:eastAsia="es-ES"/>
        </w:rPr>
        <w:t>Owner</w:t>
      </w:r>
      <w:proofErr w:type="spellEnd"/>
    </w:p>
    <w:p w14:paraId="6DE76438" w14:textId="12C2C0F7" w:rsidR="00353A8C" w:rsidRDefault="00353A8C" w:rsidP="00353A8C">
      <w:pPr>
        <w:rPr>
          <w:lang w:val="es-ES" w:eastAsia="es-ES"/>
        </w:rPr>
      </w:pPr>
      <w:r>
        <w:rPr>
          <w:lang w:val="es-ES" w:eastAsia="es-ES"/>
        </w:rPr>
        <w:t xml:space="preserve">El nivel de fundamentos se incluye como parte de la entrega de Scrum </w:t>
      </w:r>
      <w:proofErr w:type="gramStart"/>
      <w:r>
        <w:rPr>
          <w:lang w:val="es-ES" w:eastAsia="es-ES"/>
        </w:rPr>
        <w:t>Master</w:t>
      </w:r>
      <w:proofErr w:type="gramEnd"/>
      <w:r>
        <w:rPr>
          <w:lang w:val="es-ES" w:eastAsia="es-ES"/>
        </w:rPr>
        <w:t>:</w:t>
      </w:r>
    </w:p>
    <w:p w14:paraId="12895941" w14:textId="1D123018" w:rsidR="00353A8C" w:rsidRDefault="00353A8C" w:rsidP="00353A8C">
      <w:pPr>
        <w:rPr>
          <w:lang w:val="es-ES" w:eastAsia="es-ES"/>
        </w:rPr>
      </w:pPr>
      <w:r>
        <w:rPr>
          <w:lang w:val="es-ES" w:eastAsia="es-ES"/>
        </w:rPr>
        <w:t>De forma estimativa para el 2020, se expresan los siguientes valores de inversión:</w:t>
      </w:r>
    </w:p>
    <w:tbl>
      <w:tblPr>
        <w:tblStyle w:val="Tabladecuadrcula4"/>
        <w:tblW w:w="88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80"/>
        <w:gridCol w:w="1476"/>
        <w:gridCol w:w="1445"/>
        <w:gridCol w:w="1506"/>
      </w:tblGrid>
      <w:tr w:rsidR="00353A8C" w:rsidRPr="00471E2D" w14:paraId="4589A847" w14:textId="77777777" w:rsidTr="00353A8C">
        <w:trPr>
          <w:cnfStyle w:val="100000000000" w:firstRow="1" w:lastRow="0" w:firstColumn="0" w:lastColumn="0" w:oddVBand="0" w:evenVBand="0" w:oddHBand="0" w:evenHBand="0" w:firstRowFirstColumn="0" w:firstRowLastColumn="0" w:lastRowFirstColumn="0" w:lastRowLastColumn="0"/>
          <w:trHeight w:val="1018"/>
          <w:jc w:val="center"/>
        </w:trPr>
        <w:tc>
          <w:tcPr>
            <w:cnfStyle w:val="001000000000" w:firstRow="0" w:lastRow="0" w:firstColumn="1" w:lastColumn="0" w:oddVBand="0" w:evenVBand="0" w:oddHBand="0" w:evenHBand="0" w:firstRowFirstColumn="0" w:firstRowLastColumn="0" w:lastRowFirstColumn="0" w:lastRowLastColumn="0"/>
            <w:tcW w:w="4380" w:type="dxa"/>
            <w:tcBorders>
              <w:top w:val="none" w:sz="0" w:space="0" w:color="auto"/>
              <w:left w:val="none" w:sz="0" w:space="0" w:color="auto"/>
              <w:bottom w:val="none" w:sz="0" w:space="0" w:color="auto"/>
              <w:right w:val="none" w:sz="0" w:space="0" w:color="auto"/>
            </w:tcBorders>
            <w:shd w:val="clear" w:color="auto" w:fill="2F5496" w:themeFill="accent1" w:themeFillShade="BF"/>
            <w:vAlign w:val="center"/>
          </w:tcPr>
          <w:p w14:paraId="54EF9F96" w14:textId="77777777" w:rsidR="00353A8C" w:rsidRPr="00471E2D" w:rsidRDefault="00353A8C" w:rsidP="00353A8C">
            <w:pPr>
              <w:rPr>
                <w:rFonts w:asciiTheme="majorHAnsi" w:hAnsiTheme="majorHAnsi" w:cstheme="majorHAnsi"/>
              </w:rPr>
            </w:pPr>
            <w:r w:rsidRPr="00471E2D">
              <w:rPr>
                <w:rFonts w:asciiTheme="majorHAnsi" w:hAnsiTheme="majorHAnsi" w:cstheme="majorHAnsi"/>
              </w:rPr>
              <w:lastRenderedPageBreak/>
              <w:t>Curso</w:t>
            </w:r>
          </w:p>
        </w:tc>
        <w:tc>
          <w:tcPr>
            <w:tcW w:w="1476" w:type="dxa"/>
            <w:tcBorders>
              <w:top w:val="none" w:sz="0" w:space="0" w:color="auto"/>
              <w:left w:val="none" w:sz="0" w:space="0" w:color="auto"/>
              <w:bottom w:val="none" w:sz="0" w:space="0" w:color="auto"/>
              <w:right w:val="none" w:sz="0" w:space="0" w:color="auto"/>
            </w:tcBorders>
            <w:shd w:val="clear" w:color="auto" w:fill="2F5496" w:themeFill="accent1" w:themeFillShade="BF"/>
            <w:vAlign w:val="center"/>
          </w:tcPr>
          <w:p w14:paraId="07CA329C" w14:textId="77777777" w:rsidR="00353A8C" w:rsidRPr="00471E2D" w:rsidRDefault="00353A8C" w:rsidP="00353A8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71E2D">
              <w:rPr>
                <w:rFonts w:asciiTheme="majorHAnsi" w:hAnsiTheme="majorHAnsi" w:cstheme="majorHAnsi"/>
              </w:rPr>
              <w:t xml:space="preserve"># </w:t>
            </w:r>
            <w:proofErr w:type="spellStart"/>
            <w:r w:rsidRPr="00471E2D">
              <w:rPr>
                <w:rFonts w:asciiTheme="majorHAnsi" w:hAnsiTheme="majorHAnsi" w:cstheme="majorHAnsi"/>
              </w:rPr>
              <w:t>Pax</w:t>
            </w:r>
            <w:proofErr w:type="spellEnd"/>
          </w:p>
        </w:tc>
        <w:tc>
          <w:tcPr>
            <w:tcW w:w="1445" w:type="dxa"/>
            <w:tcBorders>
              <w:top w:val="none" w:sz="0" w:space="0" w:color="auto"/>
              <w:left w:val="none" w:sz="0" w:space="0" w:color="auto"/>
              <w:bottom w:val="none" w:sz="0" w:space="0" w:color="auto"/>
              <w:right w:val="none" w:sz="0" w:space="0" w:color="auto"/>
            </w:tcBorders>
            <w:shd w:val="clear" w:color="auto" w:fill="2F5496" w:themeFill="accent1" w:themeFillShade="BF"/>
            <w:vAlign w:val="center"/>
          </w:tcPr>
          <w:p w14:paraId="73043A79" w14:textId="77777777" w:rsidR="00353A8C" w:rsidRPr="00471E2D" w:rsidRDefault="00353A8C" w:rsidP="00353A8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71E2D">
              <w:rPr>
                <w:rFonts w:asciiTheme="majorHAnsi" w:hAnsiTheme="majorHAnsi" w:cstheme="majorHAnsi"/>
              </w:rPr>
              <w:t>Precio Unitario</w:t>
            </w:r>
          </w:p>
          <w:p w14:paraId="04442FD1" w14:textId="77777777" w:rsidR="00353A8C" w:rsidRPr="00471E2D" w:rsidRDefault="00353A8C" w:rsidP="00353A8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71E2D">
              <w:rPr>
                <w:rFonts w:asciiTheme="majorHAnsi" w:hAnsiTheme="majorHAnsi" w:cstheme="majorHAnsi"/>
              </w:rPr>
              <w:t>Estimado</w:t>
            </w:r>
          </w:p>
        </w:tc>
        <w:tc>
          <w:tcPr>
            <w:tcW w:w="1506" w:type="dxa"/>
            <w:tcBorders>
              <w:top w:val="none" w:sz="0" w:space="0" w:color="auto"/>
              <w:left w:val="none" w:sz="0" w:space="0" w:color="auto"/>
              <w:bottom w:val="none" w:sz="0" w:space="0" w:color="auto"/>
              <w:right w:val="none" w:sz="0" w:space="0" w:color="auto"/>
            </w:tcBorders>
            <w:shd w:val="clear" w:color="auto" w:fill="2F5496" w:themeFill="accent1" w:themeFillShade="BF"/>
            <w:vAlign w:val="center"/>
          </w:tcPr>
          <w:p w14:paraId="46EB2224" w14:textId="77777777" w:rsidR="00353A8C" w:rsidRPr="00471E2D" w:rsidRDefault="00353A8C" w:rsidP="00353A8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71E2D">
              <w:rPr>
                <w:rFonts w:asciiTheme="majorHAnsi" w:hAnsiTheme="majorHAnsi" w:cstheme="majorHAnsi"/>
              </w:rPr>
              <w:t>Precio Total Estimado</w:t>
            </w:r>
          </w:p>
        </w:tc>
      </w:tr>
      <w:tr w:rsidR="00353A8C" w:rsidRPr="00471E2D" w14:paraId="5EA8B9D9" w14:textId="77777777" w:rsidTr="00353A8C">
        <w:trPr>
          <w:cnfStyle w:val="000000100000" w:firstRow="0" w:lastRow="0" w:firstColumn="0" w:lastColumn="0" w:oddVBand="0" w:evenVBand="0" w:oddHBand="1"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4D098688" w14:textId="77777777" w:rsidR="00353A8C" w:rsidRPr="00471E2D" w:rsidRDefault="00353A8C" w:rsidP="00353A8C">
            <w:pPr>
              <w:rPr>
                <w:rFonts w:asciiTheme="majorHAnsi" w:hAnsiTheme="majorHAnsi" w:cstheme="majorHAnsi"/>
                <w:b w:val="0"/>
              </w:rPr>
            </w:pPr>
            <w:r>
              <w:rPr>
                <w:rFonts w:asciiTheme="majorHAnsi" w:hAnsiTheme="majorHAnsi" w:cstheme="majorHAnsi"/>
                <w:b w:val="0"/>
              </w:rPr>
              <w:t xml:space="preserve">Scrum </w:t>
            </w:r>
            <w:proofErr w:type="spellStart"/>
            <w:r>
              <w:rPr>
                <w:rFonts w:asciiTheme="majorHAnsi" w:hAnsiTheme="majorHAnsi" w:cstheme="majorHAnsi"/>
                <w:b w:val="0"/>
              </w:rPr>
              <w:t>Developer</w:t>
            </w:r>
            <w:proofErr w:type="spellEnd"/>
          </w:p>
        </w:tc>
        <w:tc>
          <w:tcPr>
            <w:tcW w:w="1476" w:type="dxa"/>
            <w:vAlign w:val="center"/>
          </w:tcPr>
          <w:p w14:paraId="017AE7FA" w14:textId="77777777" w:rsidR="00353A8C" w:rsidRPr="00471E2D" w:rsidRDefault="00353A8C" w:rsidP="0035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71E2D">
              <w:rPr>
                <w:rFonts w:asciiTheme="majorHAnsi" w:hAnsiTheme="majorHAnsi" w:cstheme="majorHAnsi"/>
              </w:rPr>
              <w:t>25</w:t>
            </w:r>
          </w:p>
        </w:tc>
        <w:tc>
          <w:tcPr>
            <w:tcW w:w="1445" w:type="dxa"/>
            <w:vAlign w:val="center"/>
          </w:tcPr>
          <w:p w14:paraId="632209C1" w14:textId="77777777" w:rsidR="00353A8C" w:rsidRPr="00471E2D" w:rsidRDefault="00353A8C" w:rsidP="00353A8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$ 13,500.00</w:t>
            </w:r>
          </w:p>
        </w:tc>
        <w:tc>
          <w:tcPr>
            <w:tcW w:w="1506" w:type="dxa"/>
            <w:vAlign w:val="center"/>
          </w:tcPr>
          <w:p w14:paraId="2BDD2A33" w14:textId="77777777" w:rsidR="00353A8C" w:rsidRPr="00471E2D" w:rsidRDefault="00353A8C" w:rsidP="00353A8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$ 337,500.00</w:t>
            </w:r>
          </w:p>
        </w:tc>
      </w:tr>
      <w:tr w:rsidR="00353A8C" w:rsidRPr="00471E2D" w14:paraId="6FFE572A" w14:textId="77777777" w:rsidTr="00353A8C">
        <w:trPr>
          <w:trHeight w:val="524"/>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09EE9313" w14:textId="77777777" w:rsidR="00353A8C" w:rsidRPr="00471E2D" w:rsidRDefault="00353A8C" w:rsidP="00353A8C">
            <w:pPr>
              <w:rPr>
                <w:rFonts w:asciiTheme="majorHAnsi" w:hAnsiTheme="majorHAnsi" w:cstheme="majorHAnsi"/>
                <w:b w:val="0"/>
              </w:rPr>
            </w:pPr>
            <w:r>
              <w:rPr>
                <w:rFonts w:asciiTheme="majorHAnsi" w:hAnsiTheme="majorHAnsi" w:cstheme="majorHAnsi"/>
                <w:b w:val="0"/>
              </w:rPr>
              <w:t xml:space="preserve">Scrum </w:t>
            </w:r>
            <w:proofErr w:type="gramStart"/>
            <w:r>
              <w:rPr>
                <w:rFonts w:asciiTheme="majorHAnsi" w:hAnsiTheme="majorHAnsi" w:cstheme="majorHAnsi"/>
                <w:b w:val="0"/>
              </w:rPr>
              <w:t>Master</w:t>
            </w:r>
            <w:proofErr w:type="gramEnd"/>
          </w:p>
        </w:tc>
        <w:tc>
          <w:tcPr>
            <w:tcW w:w="1476" w:type="dxa"/>
            <w:vAlign w:val="center"/>
          </w:tcPr>
          <w:p w14:paraId="208D0031" w14:textId="77777777" w:rsidR="00353A8C" w:rsidRPr="00471E2D" w:rsidRDefault="00353A8C" w:rsidP="00353A8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71E2D">
              <w:rPr>
                <w:rFonts w:asciiTheme="majorHAnsi" w:hAnsiTheme="majorHAnsi" w:cstheme="majorHAnsi"/>
              </w:rPr>
              <w:t>25</w:t>
            </w:r>
          </w:p>
        </w:tc>
        <w:tc>
          <w:tcPr>
            <w:tcW w:w="1445" w:type="dxa"/>
            <w:vAlign w:val="center"/>
          </w:tcPr>
          <w:p w14:paraId="5C4D2BCB" w14:textId="77777777" w:rsidR="00353A8C" w:rsidRPr="00471E2D" w:rsidRDefault="00353A8C" w:rsidP="00353A8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$ 13,000.00</w:t>
            </w:r>
          </w:p>
        </w:tc>
        <w:tc>
          <w:tcPr>
            <w:tcW w:w="1506" w:type="dxa"/>
            <w:vAlign w:val="center"/>
          </w:tcPr>
          <w:p w14:paraId="1795FC57" w14:textId="77777777" w:rsidR="00353A8C" w:rsidRPr="00471E2D" w:rsidRDefault="00353A8C" w:rsidP="00353A8C">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$ 325,000.00</w:t>
            </w:r>
          </w:p>
        </w:tc>
      </w:tr>
      <w:tr w:rsidR="00353A8C" w:rsidRPr="00471E2D" w14:paraId="7C6E8C00" w14:textId="77777777" w:rsidTr="00353A8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0B62E3FE" w14:textId="77777777" w:rsidR="00353A8C" w:rsidRPr="00471E2D" w:rsidRDefault="00353A8C" w:rsidP="00353A8C">
            <w:pPr>
              <w:rPr>
                <w:rFonts w:asciiTheme="majorHAnsi" w:hAnsiTheme="majorHAnsi" w:cstheme="majorHAnsi"/>
                <w:b w:val="0"/>
              </w:rPr>
            </w:pPr>
            <w:r>
              <w:rPr>
                <w:rFonts w:asciiTheme="majorHAnsi" w:hAnsiTheme="majorHAnsi" w:cstheme="majorHAnsi"/>
                <w:b w:val="0"/>
              </w:rPr>
              <w:t xml:space="preserve">Scrum </w:t>
            </w:r>
            <w:proofErr w:type="spellStart"/>
            <w:r>
              <w:rPr>
                <w:rFonts w:asciiTheme="majorHAnsi" w:hAnsiTheme="majorHAnsi" w:cstheme="majorHAnsi"/>
                <w:b w:val="0"/>
              </w:rPr>
              <w:t>Product</w:t>
            </w:r>
            <w:proofErr w:type="spellEnd"/>
            <w:r>
              <w:rPr>
                <w:rFonts w:asciiTheme="majorHAnsi" w:hAnsiTheme="majorHAnsi" w:cstheme="majorHAnsi"/>
                <w:b w:val="0"/>
              </w:rPr>
              <w:t xml:space="preserve"> </w:t>
            </w:r>
            <w:proofErr w:type="spellStart"/>
            <w:r>
              <w:rPr>
                <w:rFonts w:asciiTheme="majorHAnsi" w:hAnsiTheme="majorHAnsi" w:cstheme="majorHAnsi"/>
                <w:b w:val="0"/>
              </w:rPr>
              <w:t>Owner</w:t>
            </w:r>
            <w:proofErr w:type="spellEnd"/>
          </w:p>
        </w:tc>
        <w:tc>
          <w:tcPr>
            <w:tcW w:w="1476" w:type="dxa"/>
            <w:vAlign w:val="center"/>
          </w:tcPr>
          <w:p w14:paraId="6BD132F4" w14:textId="77777777" w:rsidR="00353A8C" w:rsidRPr="00471E2D" w:rsidRDefault="00353A8C" w:rsidP="00353A8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71E2D">
              <w:rPr>
                <w:rFonts w:asciiTheme="majorHAnsi" w:hAnsiTheme="majorHAnsi" w:cstheme="majorHAnsi"/>
              </w:rPr>
              <w:t>25</w:t>
            </w:r>
          </w:p>
        </w:tc>
        <w:tc>
          <w:tcPr>
            <w:tcW w:w="1445" w:type="dxa"/>
            <w:vAlign w:val="center"/>
          </w:tcPr>
          <w:p w14:paraId="539CB6DF" w14:textId="77777777" w:rsidR="00353A8C" w:rsidRPr="00471E2D" w:rsidRDefault="00353A8C" w:rsidP="00353A8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$ 15,000.00</w:t>
            </w:r>
          </w:p>
        </w:tc>
        <w:tc>
          <w:tcPr>
            <w:tcW w:w="1506" w:type="dxa"/>
            <w:vAlign w:val="center"/>
          </w:tcPr>
          <w:p w14:paraId="3E206925" w14:textId="77777777" w:rsidR="00353A8C" w:rsidRPr="00471E2D" w:rsidRDefault="00353A8C" w:rsidP="00353A8C">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$ 375,000.00</w:t>
            </w:r>
          </w:p>
        </w:tc>
      </w:tr>
    </w:tbl>
    <w:p w14:paraId="5DCBC2B6" w14:textId="4594438A" w:rsidR="00353A8C" w:rsidRDefault="00353A8C" w:rsidP="00353A8C">
      <w:pPr>
        <w:rPr>
          <w:lang w:val="es-ES" w:eastAsia="es-ES"/>
        </w:rPr>
      </w:pPr>
    </w:p>
    <w:p w14:paraId="1B379001" w14:textId="77777777" w:rsidR="001903F6" w:rsidRDefault="001903F6" w:rsidP="001903F6">
      <w:pPr>
        <w:pStyle w:val="Ttulo3N"/>
      </w:pPr>
      <w:bookmarkStart w:id="26" w:name="_Toc23356557"/>
      <w:r>
        <w:t>Consideraciones</w:t>
      </w:r>
      <w:bookmarkEnd w:id="26"/>
    </w:p>
    <w:p w14:paraId="3D9C2DA9" w14:textId="77777777" w:rsidR="001903F6" w:rsidRPr="00A57672" w:rsidRDefault="001903F6" w:rsidP="001903F6">
      <w:pPr>
        <w:pStyle w:val="Prrafodelista"/>
        <w:numPr>
          <w:ilvl w:val="0"/>
          <w:numId w:val="27"/>
        </w:numPr>
        <w:rPr>
          <w:lang w:val="es-ES" w:eastAsia="es-ES"/>
        </w:rPr>
      </w:pPr>
      <w:r w:rsidRPr="00A57672">
        <w:rPr>
          <w:lang w:val="es-ES" w:eastAsia="es-ES"/>
        </w:rPr>
        <w:t>Los precios no incluyen el 16% de IVA</w:t>
      </w:r>
    </w:p>
    <w:p w14:paraId="63EFEEDB" w14:textId="77777777" w:rsidR="00353A8C" w:rsidRPr="00353A8C" w:rsidRDefault="00353A8C" w:rsidP="00353A8C">
      <w:pPr>
        <w:rPr>
          <w:lang w:val="es-ES" w:eastAsia="es-ES"/>
        </w:rPr>
      </w:pPr>
    </w:p>
    <w:p w14:paraId="6212E00B" w14:textId="77777777" w:rsidR="001903F6" w:rsidRDefault="001903F6">
      <w:pPr>
        <w:rPr>
          <w:rFonts w:ascii="Arial" w:eastAsiaTheme="majorEastAsia" w:hAnsi="Arial" w:cs="Arial"/>
          <w:b/>
          <w:color w:val="000000" w:themeColor="text1"/>
          <w:sz w:val="28"/>
          <w:szCs w:val="32"/>
          <w:lang w:val="es-ES" w:eastAsia="es-ES"/>
        </w:rPr>
      </w:pPr>
      <w:r>
        <w:br w:type="page"/>
      </w:r>
    </w:p>
    <w:p w14:paraId="0646A4E4" w14:textId="4352FF24" w:rsidR="00451198" w:rsidRDefault="003D1AAB" w:rsidP="00500ADE">
      <w:pPr>
        <w:pStyle w:val="Titulo1"/>
      </w:pPr>
      <w:bookmarkStart w:id="27" w:name="_Toc23356558"/>
      <w:r>
        <w:lastRenderedPageBreak/>
        <w:t>Programa de gestión de servicios de TI</w:t>
      </w:r>
      <w:bookmarkEnd w:id="27"/>
    </w:p>
    <w:p w14:paraId="79A8ED34" w14:textId="7A35AD21" w:rsidR="00500ADE" w:rsidRDefault="00670488" w:rsidP="00670488">
      <w:pPr>
        <w:pStyle w:val="Titulo2"/>
      </w:pPr>
      <w:bookmarkStart w:id="28" w:name="_Toc23356559"/>
      <w:r>
        <w:t>De ITIL v3 a ITIL 4</w:t>
      </w:r>
      <w:bookmarkEnd w:id="28"/>
    </w:p>
    <w:p w14:paraId="783FC02C" w14:textId="4262D8FA" w:rsidR="00670488" w:rsidRDefault="00670488" w:rsidP="00670488">
      <w:pPr>
        <w:rPr>
          <w:lang w:val="es-ES" w:eastAsia="es-ES"/>
        </w:rPr>
      </w:pPr>
      <w:r>
        <w:rPr>
          <w:lang w:val="es-ES" w:eastAsia="es-ES"/>
        </w:rPr>
        <w:t>Este año se liberó la edición ITIL 4 que renueva la edición ITIL v3 2011, reemplazando diversos conceptos y principios en su estructura fundamental.</w:t>
      </w:r>
    </w:p>
    <w:p w14:paraId="652AD937" w14:textId="2F6F23C3" w:rsidR="00670488" w:rsidRDefault="00670488" w:rsidP="00670488">
      <w:pPr>
        <w:rPr>
          <w:lang w:val="es-ES" w:eastAsia="es-ES"/>
        </w:rPr>
      </w:pPr>
      <w:r>
        <w:rPr>
          <w:lang w:val="es-ES" w:eastAsia="es-ES"/>
        </w:rPr>
        <w:t xml:space="preserve">Al momento de hacer la solicitud de cotización, solo están disponibles el curso de Fundamentos de ITIL 4 y el módulo de ITIL 4 </w:t>
      </w:r>
      <w:proofErr w:type="spellStart"/>
      <w:r>
        <w:rPr>
          <w:lang w:val="es-ES" w:eastAsia="es-ES"/>
        </w:rPr>
        <w:t>Managing</w:t>
      </w:r>
      <w:proofErr w:type="spellEnd"/>
      <w:r>
        <w:rPr>
          <w:lang w:val="es-ES" w:eastAsia="es-ES"/>
        </w:rPr>
        <w:t xml:space="preserve"> Professional </w:t>
      </w:r>
      <w:proofErr w:type="spellStart"/>
      <w:r>
        <w:rPr>
          <w:lang w:val="es-ES" w:eastAsia="es-ES"/>
        </w:rPr>
        <w:t>Transition</w:t>
      </w:r>
      <w:proofErr w:type="spellEnd"/>
      <w:r>
        <w:rPr>
          <w:lang w:val="es-ES" w:eastAsia="es-ES"/>
        </w:rPr>
        <w:t xml:space="preserve">, este último orientado para profesionales que ya hayan hecho una importante inversión en ITIL v3. </w:t>
      </w:r>
    </w:p>
    <w:p w14:paraId="686741C7" w14:textId="16DA3E93" w:rsidR="00670488" w:rsidRDefault="00670488" w:rsidP="00670488">
      <w:pPr>
        <w:rPr>
          <w:lang w:val="es-ES" w:eastAsia="es-ES"/>
        </w:rPr>
      </w:pPr>
      <w:r>
        <w:rPr>
          <w:lang w:val="es-ES" w:eastAsia="es-ES"/>
        </w:rPr>
        <w:t>De acuerdo con el requerimiento, para efectos de esta cotización, se excluye el segundo curso liberado. Esta cotización da una introducción a ITIL 4 como una inversión con mejor proyección que ITIL v3, que está siendo reemplazado.</w:t>
      </w:r>
    </w:p>
    <w:p w14:paraId="4D9F3E7B" w14:textId="39EBAC92" w:rsidR="00D2520F" w:rsidRDefault="00D2520F" w:rsidP="00670488">
      <w:pPr>
        <w:rPr>
          <w:lang w:val="es-ES" w:eastAsia="es-ES"/>
        </w:rPr>
      </w:pPr>
      <w:r>
        <w:rPr>
          <w:lang w:val="es-ES" w:eastAsia="es-ES"/>
        </w:rPr>
        <w:t>Hay que notar que en esta última edición desaparece la palabra “versión” y la letra “v” en el nombre, quedando solo como ITIL 4 (ITIL cuatro).</w:t>
      </w:r>
    </w:p>
    <w:p w14:paraId="5FE2A71A" w14:textId="44543B49" w:rsidR="00D2520F" w:rsidRPr="00D2520F" w:rsidRDefault="00D2520F" w:rsidP="00D2520F">
      <w:pPr>
        <w:pStyle w:val="Titulo2"/>
      </w:pPr>
      <w:bookmarkStart w:id="29" w:name="_Toc23356560"/>
      <w:r w:rsidRPr="00D2520F">
        <w:t xml:space="preserve">Ventajas </w:t>
      </w:r>
      <w:r>
        <w:t>de</w:t>
      </w:r>
      <w:r w:rsidRPr="00D2520F">
        <w:t xml:space="preserve"> ITIL 4</w:t>
      </w:r>
      <w:bookmarkEnd w:id="29"/>
    </w:p>
    <w:p w14:paraId="26C6C1AA" w14:textId="70E24E3C" w:rsidR="00D2520F" w:rsidRDefault="00D2520F" w:rsidP="00D2520F">
      <w:pPr>
        <w:rPr>
          <w:lang w:val="es-ES" w:eastAsia="es-ES"/>
        </w:rPr>
      </w:pPr>
      <w:r w:rsidRPr="00D2520F">
        <w:rPr>
          <w:lang w:val="es-ES" w:eastAsia="es-ES"/>
        </w:rPr>
        <w:t>ITIL 4 se expande en versiones anteriores al proporcionar una base práctica y flexible para apoyar a las organizaciones en su viaje al nuevo mundo de la transformación digital</w:t>
      </w:r>
      <w:r>
        <w:rPr>
          <w:lang w:val="es-ES" w:eastAsia="es-ES"/>
        </w:rPr>
        <w:t>, dando las siguientes ventajas: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85" w:type="dxa"/>
        </w:tblCellMar>
        <w:tblLook w:val="04A0" w:firstRow="1" w:lastRow="0" w:firstColumn="1" w:lastColumn="0" w:noHBand="0" w:noVBand="1"/>
      </w:tblPr>
      <w:tblGrid>
        <w:gridCol w:w="2268"/>
        <w:gridCol w:w="6560"/>
      </w:tblGrid>
      <w:tr w:rsidR="00D2520F" w:rsidRPr="002B3CD0" w14:paraId="41A6E3D1" w14:textId="77777777" w:rsidTr="00F86B1F">
        <w:tc>
          <w:tcPr>
            <w:tcW w:w="2268" w:type="dxa"/>
          </w:tcPr>
          <w:p w14:paraId="1FB39ABB" w14:textId="3508DF5E" w:rsidR="00D2520F" w:rsidRPr="004B3FAC" w:rsidRDefault="00D2520F" w:rsidP="00F86B1F">
            <w:pPr>
              <w:rPr>
                <w:b/>
                <w:bCs/>
                <w:lang w:eastAsia="es-ES"/>
              </w:rPr>
            </w:pPr>
            <w:r>
              <w:rPr>
                <w:b/>
                <w:bCs/>
                <w:lang w:val="es-ES" w:eastAsia="es-ES"/>
              </w:rPr>
              <w:t>Proporciona un modelo operativo integral de TI/digital</w:t>
            </w:r>
          </w:p>
        </w:tc>
        <w:tc>
          <w:tcPr>
            <w:tcW w:w="6560" w:type="dxa"/>
          </w:tcPr>
          <w:p w14:paraId="676FA8AD" w14:textId="087F4DD9" w:rsidR="00D2520F" w:rsidRPr="00D2520F" w:rsidRDefault="00D2520F" w:rsidP="00D2520F">
            <w:pPr>
              <w:rPr>
                <w:lang w:val="es-ES" w:eastAsia="es-ES"/>
              </w:rPr>
            </w:pPr>
            <w:r>
              <w:rPr>
                <w:lang w:val="es-ES" w:eastAsia="es-ES"/>
              </w:rPr>
              <w:t>ITIL 4 p</w:t>
            </w:r>
            <w:r w:rsidRPr="00D2520F">
              <w:rPr>
                <w:lang w:val="es-ES" w:eastAsia="es-ES"/>
              </w:rPr>
              <w:t>roporciona un modelo operativo integral de TI / digital para la entrega y operación de productos y servicios tecnológicos y permite a los equipos de TI seguir desempeñando un papel crucial en una estrategia comercial más amplia.</w:t>
            </w:r>
          </w:p>
        </w:tc>
      </w:tr>
      <w:tr w:rsidR="000E06A6" w:rsidRPr="002B3CD0" w14:paraId="4051918A" w14:textId="77777777" w:rsidTr="00F86B1F">
        <w:tc>
          <w:tcPr>
            <w:tcW w:w="2268" w:type="dxa"/>
          </w:tcPr>
          <w:p w14:paraId="541956B2" w14:textId="1FF2B37D" w:rsidR="000E06A6" w:rsidRDefault="000E06A6" w:rsidP="00F86B1F">
            <w:pPr>
              <w:rPr>
                <w:b/>
                <w:bCs/>
                <w:lang w:val="es-ES" w:eastAsia="es-ES"/>
              </w:rPr>
            </w:pPr>
            <w:r>
              <w:rPr>
                <w:b/>
                <w:bCs/>
                <w:lang w:val="es-ES" w:eastAsia="es-ES"/>
              </w:rPr>
              <w:t>Agrega temas relevantes a la revolución digital</w:t>
            </w:r>
          </w:p>
        </w:tc>
        <w:tc>
          <w:tcPr>
            <w:tcW w:w="6560" w:type="dxa"/>
          </w:tcPr>
          <w:p w14:paraId="6B1FDC41" w14:textId="6D80321E" w:rsidR="000E06A6" w:rsidRDefault="000E06A6" w:rsidP="00D2520F">
            <w:pPr>
              <w:rPr>
                <w:lang w:val="es-ES" w:eastAsia="es-ES"/>
              </w:rPr>
            </w:pPr>
            <w:r w:rsidRPr="00D2520F">
              <w:rPr>
                <w:lang w:val="es-ES" w:eastAsia="es-ES"/>
              </w:rPr>
              <w:t>ITIL ha sido por muchos años el principal marco de referencia mundialmente para la Gestión de Servicios de TI. En esta nueva versión, ITIL 4 agrega temas relevantes a la Transformación Tecnológica, Cloud Computing y DevOps para habilitar las capacidades necesarias en las organizaciones de TI y hacer frente a la Revolución Digital.</w:t>
            </w:r>
          </w:p>
        </w:tc>
      </w:tr>
      <w:tr w:rsidR="000E06A6" w:rsidRPr="002B3CD0" w14:paraId="477788C8" w14:textId="77777777" w:rsidTr="00F86B1F">
        <w:tc>
          <w:tcPr>
            <w:tcW w:w="2268" w:type="dxa"/>
          </w:tcPr>
          <w:p w14:paraId="3A6EE804" w14:textId="7057EC54" w:rsidR="000E06A6" w:rsidRDefault="000E06A6" w:rsidP="00F86B1F">
            <w:pPr>
              <w:rPr>
                <w:b/>
                <w:bCs/>
                <w:lang w:val="es-ES" w:eastAsia="es-ES"/>
              </w:rPr>
            </w:pPr>
            <w:r>
              <w:rPr>
                <w:b/>
                <w:bCs/>
                <w:lang w:val="es-ES" w:eastAsia="es-ES"/>
              </w:rPr>
              <w:t>Se establece en la línea con Industria 4.0</w:t>
            </w:r>
          </w:p>
        </w:tc>
        <w:tc>
          <w:tcPr>
            <w:tcW w:w="6560" w:type="dxa"/>
          </w:tcPr>
          <w:p w14:paraId="4BC7B4FF" w14:textId="41E6F33A" w:rsidR="000E06A6" w:rsidRPr="00D2520F" w:rsidRDefault="000E06A6" w:rsidP="00D2520F">
            <w:pPr>
              <w:rPr>
                <w:lang w:val="es-ES" w:eastAsia="es-ES"/>
              </w:rPr>
            </w:pPr>
            <w:r w:rsidRPr="00D2520F">
              <w:rPr>
                <w:lang w:val="es-ES" w:eastAsia="es-ES"/>
              </w:rPr>
              <w:t>La Cuarta Revolución Industrial</w:t>
            </w:r>
            <w:r>
              <w:rPr>
                <w:lang w:val="es-ES" w:eastAsia="es-ES"/>
              </w:rPr>
              <w:t xml:space="preserve"> (Industria 4.0)</w:t>
            </w:r>
            <w:r w:rsidRPr="00D2520F">
              <w:rPr>
                <w:lang w:val="es-ES" w:eastAsia="es-ES"/>
              </w:rPr>
              <w:t xml:space="preserve"> está marcada por tecnologías emergentes en campos como la robótica, la inteligencia artificial, la nanotecnología, el cómputo cuántico, la biotecnología, el Internet de las Cosas (</w:t>
            </w:r>
            <w:proofErr w:type="spellStart"/>
            <w:r w:rsidRPr="00D2520F">
              <w:rPr>
                <w:lang w:val="es-ES" w:eastAsia="es-ES"/>
              </w:rPr>
              <w:t>IoT</w:t>
            </w:r>
            <w:proofErr w:type="spellEnd"/>
            <w:r w:rsidRPr="00D2520F">
              <w:rPr>
                <w:lang w:val="es-ES" w:eastAsia="es-ES"/>
              </w:rPr>
              <w:t>) y muchas más.</w:t>
            </w:r>
          </w:p>
        </w:tc>
      </w:tr>
    </w:tbl>
    <w:p w14:paraId="5FCF4454" w14:textId="77777777" w:rsidR="001903F6" w:rsidRDefault="001903F6">
      <w:pPr>
        <w:rPr>
          <w:rFonts w:ascii="Arial" w:eastAsiaTheme="majorEastAsia" w:hAnsi="Arial" w:cs="Arial"/>
          <w:b/>
          <w:color w:val="000000" w:themeColor="text1"/>
          <w:sz w:val="26"/>
          <w:szCs w:val="26"/>
          <w:lang w:val="es-ES" w:eastAsia="es-ES"/>
        </w:rPr>
      </w:pPr>
      <w:r>
        <w:br w:type="page"/>
      </w:r>
    </w:p>
    <w:p w14:paraId="34E054F9" w14:textId="6748681E" w:rsidR="00D2520F" w:rsidRDefault="00F86B1F" w:rsidP="00F86B1F">
      <w:pPr>
        <w:pStyle w:val="Titulo2"/>
      </w:pPr>
      <w:bookmarkStart w:id="30" w:name="_Toc23356561"/>
      <w:r>
        <w:lastRenderedPageBreak/>
        <w:t>Certificaciones en ITIL 4</w:t>
      </w:r>
      <w:bookmarkEnd w:id="30"/>
    </w:p>
    <w:p w14:paraId="629C6A9E" w14:textId="4C9FBBB5" w:rsidR="00F86B1F" w:rsidRDefault="00F86B1F" w:rsidP="00F86B1F">
      <w:pPr>
        <w:pStyle w:val="Ttulo3N"/>
      </w:pPr>
      <w:bookmarkStart w:id="31" w:name="_Toc23356562"/>
      <w:r>
        <w:rPr>
          <w:lang w:val="es-MX"/>
        </w:rPr>
        <w:t>Ruta</w:t>
      </w:r>
      <w:r>
        <w:t xml:space="preserve"> de certificación ITIL 4</w:t>
      </w:r>
      <w:bookmarkEnd w:id="31"/>
    </w:p>
    <w:p w14:paraId="655780D0" w14:textId="5F5E011D" w:rsidR="00F86B1F" w:rsidRDefault="00F86B1F" w:rsidP="00F86B1F">
      <w:pPr>
        <w:rPr>
          <w:lang w:eastAsia="es-ES"/>
        </w:rPr>
      </w:pPr>
      <w:r>
        <w:rPr>
          <w:lang w:eastAsia="es-ES"/>
        </w:rPr>
        <w:t>A continuación, se ilustra la ruta de certificaciones ITIL 4:</w:t>
      </w:r>
    </w:p>
    <w:p w14:paraId="345D9884" w14:textId="7E74961C" w:rsidR="00F86B1F" w:rsidRDefault="00F86B1F" w:rsidP="00F86B1F">
      <w:pPr>
        <w:rPr>
          <w:lang w:eastAsia="es-ES"/>
        </w:rPr>
      </w:pPr>
      <w:r>
        <w:rPr>
          <w:noProof/>
          <w:lang w:eastAsia="es-ES"/>
        </w:rPr>
        <w:drawing>
          <wp:inline distT="0" distB="0" distL="0" distR="0" wp14:anchorId="2F862E6F" wp14:editId="6ACABAFE">
            <wp:extent cx="6120765" cy="3736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3736975"/>
                    </a:xfrm>
                    <a:prstGeom prst="rect">
                      <a:avLst/>
                    </a:prstGeom>
                    <a:noFill/>
                  </pic:spPr>
                </pic:pic>
              </a:graphicData>
            </a:graphic>
          </wp:inline>
        </w:drawing>
      </w:r>
    </w:p>
    <w:p w14:paraId="31CEDA2C" w14:textId="77777777" w:rsidR="00F86B1F" w:rsidRDefault="00F86B1F" w:rsidP="00F86B1F">
      <w:pPr>
        <w:rPr>
          <w:lang w:eastAsia="es-ES"/>
        </w:rPr>
      </w:pPr>
      <w:r>
        <w:rPr>
          <w:lang w:eastAsia="es-ES"/>
        </w:rPr>
        <w:t>Las certificaciones se contemplan en 4 niveles y hay que cubrir las trayectorias agrupadas para la obtención de las certificaciones:</w:t>
      </w:r>
    </w:p>
    <w:p w14:paraId="679492AA" w14:textId="073C09F3" w:rsidR="00F86B1F" w:rsidRPr="00F86B1F" w:rsidRDefault="00F86B1F" w:rsidP="00F86B1F">
      <w:pPr>
        <w:pStyle w:val="Prrafodelista"/>
        <w:numPr>
          <w:ilvl w:val="0"/>
          <w:numId w:val="16"/>
        </w:numPr>
        <w:rPr>
          <w:lang w:val="en-US" w:eastAsia="es-ES"/>
        </w:rPr>
      </w:pPr>
      <w:r w:rsidRPr="00F86B1F">
        <w:rPr>
          <w:lang w:val="en-US" w:eastAsia="es-ES"/>
        </w:rPr>
        <w:t>Foundation</w:t>
      </w:r>
    </w:p>
    <w:p w14:paraId="49CB64F1" w14:textId="747ECCC8" w:rsidR="00F86B1F" w:rsidRPr="00F86B1F" w:rsidRDefault="00F86B1F" w:rsidP="00F86B1F">
      <w:pPr>
        <w:pStyle w:val="Prrafodelista"/>
        <w:numPr>
          <w:ilvl w:val="0"/>
          <w:numId w:val="16"/>
        </w:numPr>
        <w:rPr>
          <w:lang w:val="en-US" w:eastAsia="es-ES"/>
        </w:rPr>
      </w:pPr>
      <w:r w:rsidRPr="00F86B1F">
        <w:rPr>
          <w:lang w:val="en-US" w:eastAsia="es-ES"/>
        </w:rPr>
        <w:t xml:space="preserve">Specialist / Strategist / </w:t>
      </w:r>
      <w:r w:rsidR="00B81BFC">
        <w:rPr>
          <w:lang w:val="en-US" w:eastAsia="es-ES"/>
        </w:rPr>
        <w:t>L</w:t>
      </w:r>
      <w:r w:rsidRPr="00F86B1F">
        <w:rPr>
          <w:lang w:val="en-US" w:eastAsia="es-ES"/>
        </w:rPr>
        <w:t>eader</w:t>
      </w:r>
    </w:p>
    <w:p w14:paraId="3D3A04F5" w14:textId="77777777" w:rsidR="00F86B1F" w:rsidRPr="00F86B1F" w:rsidRDefault="00F86B1F" w:rsidP="00F86B1F">
      <w:pPr>
        <w:pStyle w:val="Prrafodelista"/>
        <w:numPr>
          <w:ilvl w:val="0"/>
          <w:numId w:val="16"/>
        </w:numPr>
        <w:rPr>
          <w:lang w:val="en-US" w:eastAsia="es-ES"/>
        </w:rPr>
      </w:pPr>
      <w:r w:rsidRPr="00F86B1F">
        <w:rPr>
          <w:lang w:val="en-US" w:eastAsia="es-ES"/>
        </w:rPr>
        <w:t xml:space="preserve">“Expert”: </w:t>
      </w:r>
    </w:p>
    <w:p w14:paraId="1E2D4EB2" w14:textId="22365243" w:rsidR="00F86B1F" w:rsidRPr="00F86B1F" w:rsidRDefault="00F86B1F" w:rsidP="00B81BFC">
      <w:pPr>
        <w:pStyle w:val="Prrafodelista"/>
        <w:numPr>
          <w:ilvl w:val="1"/>
          <w:numId w:val="16"/>
        </w:numPr>
        <w:rPr>
          <w:lang w:val="en-US" w:eastAsia="es-ES"/>
        </w:rPr>
      </w:pPr>
      <w:r w:rsidRPr="00F86B1F">
        <w:rPr>
          <w:lang w:val="en-US" w:eastAsia="es-ES"/>
        </w:rPr>
        <w:t>Managing Professional (MP)</w:t>
      </w:r>
    </w:p>
    <w:p w14:paraId="1AEC3B95" w14:textId="15ED8670" w:rsidR="00F86B1F" w:rsidRPr="00F86B1F" w:rsidRDefault="00F86B1F" w:rsidP="00B81BFC">
      <w:pPr>
        <w:pStyle w:val="Prrafodelista"/>
        <w:numPr>
          <w:ilvl w:val="1"/>
          <w:numId w:val="16"/>
        </w:numPr>
        <w:rPr>
          <w:lang w:val="en-US" w:eastAsia="es-ES"/>
        </w:rPr>
      </w:pPr>
      <w:r w:rsidRPr="00F86B1F">
        <w:rPr>
          <w:lang w:val="en-US" w:eastAsia="es-ES"/>
        </w:rPr>
        <w:t>Strategist Leader (SL)</w:t>
      </w:r>
    </w:p>
    <w:p w14:paraId="73B68849" w14:textId="3DC80660" w:rsidR="00F86B1F" w:rsidRDefault="00F86B1F" w:rsidP="00F86B1F">
      <w:pPr>
        <w:pStyle w:val="Prrafodelista"/>
        <w:numPr>
          <w:ilvl w:val="0"/>
          <w:numId w:val="16"/>
        </w:numPr>
        <w:rPr>
          <w:lang w:eastAsia="es-ES"/>
        </w:rPr>
      </w:pPr>
      <w:proofErr w:type="gramStart"/>
      <w:r>
        <w:rPr>
          <w:lang w:eastAsia="es-ES"/>
        </w:rPr>
        <w:t>Master</w:t>
      </w:r>
      <w:proofErr w:type="gramEnd"/>
    </w:p>
    <w:p w14:paraId="1336B9EC" w14:textId="46BD1EF9" w:rsidR="00F86B1F" w:rsidRDefault="00F86B1F" w:rsidP="00F86B1F">
      <w:pPr>
        <w:rPr>
          <w:lang w:eastAsia="es-ES"/>
        </w:rPr>
      </w:pPr>
      <w:r>
        <w:rPr>
          <w:lang w:eastAsia="es-ES"/>
        </w:rPr>
        <w:t xml:space="preserve">Además, se observa un módulo de transición en la parte izquierda del diagrama denominado: </w:t>
      </w:r>
      <w:proofErr w:type="spellStart"/>
      <w:r>
        <w:rPr>
          <w:lang w:eastAsia="es-ES"/>
        </w:rPr>
        <w:t>Managing</w:t>
      </w:r>
      <w:proofErr w:type="spellEnd"/>
      <w:r>
        <w:rPr>
          <w:lang w:eastAsia="es-ES"/>
        </w:rPr>
        <w:t xml:space="preserve"> Professional </w:t>
      </w:r>
      <w:proofErr w:type="spellStart"/>
      <w:r>
        <w:rPr>
          <w:lang w:eastAsia="es-ES"/>
        </w:rPr>
        <w:t>Transition</w:t>
      </w:r>
      <w:proofErr w:type="spellEnd"/>
      <w:r>
        <w:rPr>
          <w:lang w:eastAsia="es-ES"/>
        </w:rPr>
        <w:t xml:space="preserve">. </w:t>
      </w:r>
      <w:r w:rsidR="00B81BFC">
        <w:rPr>
          <w:lang w:eastAsia="es-ES"/>
        </w:rPr>
        <w:t xml:space="preserve">Aunque se describirá el alcance de este curso, su precio </w:t>
      </w:r>
      <w:r>
        <w:rPr>
          <w:lang w:eastAsia="es-ES"/>
        </w:rPr>
        <w:t>está excluido de la presente cotización.</w:t>
      </w:r>
    </w:p>
    <w:p w14:paraId="35875439" w14:textId="77777777" w:rsidR="00F86B1F" w:rsidRDefault="00F86B1F" w:rsidP="00F86B1F">
      <w:pPr>
        <w:rPr>
          <w:lang w:eastAsia="es-ES"/>
        </w:rPr>
      </w:pPr>
    </w:p>
    <w:p w14:paraId="6C5275E8" w14:textId="2228D4A8" w:rsidR="00F86B1F" w:rsidRDefault="00F86B1F" w:rsidP="00F86B1F">
      <w:pPr>
        <w:rPr>
          <w:lang w:eastAsia="es-ES"/>
        </w:rPr>
      </w:pPr>
      <w:r>
        <w:rPr>
          <w:lang w:eastAsia="es-ES"/>
        </w:rPr>
        <w:lastRenderedPageBreak/>
        <w:t xml:space="preserve">En la siguiente sección se describirán los detalles oficiales conocidos de estos módulos excepto para Nivel </w:t>
      </w:r>
      <w:proofErr w:type="gramStart"/>
      <w:r>
        <w:rPr>
          <w:lang w:eastAsia="es-ES"/>
        </w:rPr>
        <w:t>Master</w:t>
      </w:r>
      <w:proofErr w:type="gramEnd"/>
      <w:r w:rsidR="00B81BFC">
        <w:rPr>
          <w:lang w:eastAsia="es-ES"/>
        </w:rPr>
        <w:t>,</w:t>
      </w:r>
      <w:r>
        <w:rPr>
          <w:lang w:eastAsia="es-ES"/>
        </w:rPr>
        <w:t xml:space="preserve"> del cual no se tiene información alguna.</w:t>
      </w:r>
    </w:p>
    <w:p w14:paraId="12FECDA8" w14:textId="46723152" w:rsidR="00B81BFC" w:rsidRDefault="00B81BFC" w:rsidP="00B81BFC">
      <w:pPr>
        <w:pStyle w:val="Titulo2"/>
      </w:pPr>
      <w:bookmarkStart w:id="32" w:name="_Toc23356563"/>
      <w:r>
        <w:t>Descripción general de cursos y certificaciones ITIL 4</w:t>
      </w:r>
      <w:bookmarkEnd w:id="32"/>
    </w:p>
    <w:p w14:paraId="54245203" w14:textId="77777777" w:rsidR="00B81BFC" w:rsidRDefault="00B81BFC" w:rsidP="00B81BFC">
      <w:pPr>
        <w:rPr>
          <w:lang w:eastAsia="es-ES"/>
        </w:rPr>
      </w:pPr>
      <w:r>
        <w:rPr>
          <w:lang w:eastAsia="es-ES"/>
        </w:rPr>
        <w:t>En este apartado se proporcionarán detalles conocidos sobre los módulos de ITIL 4.</w:t>
      </w:r>
    </w:p>
    <w:p w14:paraId="106B2ED6" w14:textId="77777777" w:rsidR="00B81BFC" w:rsidRDefault="00B81BFC" w:rsidP="00B81BFC">
      <w:pPr>
        <w:rPr>
          <w:lang w:eastAsia="es-ES"/>
        </w:rPr>
      </w:pPr>
      <w:r>
        <w:rPr>
          <w:lang w:eastAsia="es-ES"/>
        </w:rPr>
        <w:t xml:space="preserve">Es imprescindible comentar que para los cursos de los siguientes niveles: </w:t>
      </w:r>
    </w:p>
    <w:p w14:paraId="7AF070E0" w14:textId="7E0FC19E" w:rsidR="00B81BFC" w:rsidRPr="00B81BFC" w:rsidRDefault="00B81BFC" w:rsidP="00B81BFC">
      <w:pPr>
        <w:pStyle w:val="Prrafodelista"/>
        <w:numPr>
          <w:ilvl w:val="0"/>
          <w:numId w:val="18"/>
        </w:numPr>
        <w:rPr>
          <w:lang w:val="en-US" w:eastAsia="es-ES"/>
        </w:rPr>
      </w:pPr>
      <w:r w:rsidRPr="00B81BFC">
        <w:rPr>
          <w:lang w:val="en-US" w:eastAsia="es-ES"/>
        </w:rPr>
        <w:t>Specialist / Strategist / Leader</w:t>
      </w:r>
    </w:p>
    <w:p w14:paraId="752736DC" w14:textId="01F51F3C" w:rsidR="00B81BFC" w:rsidRPr="00B81BFC" w:rsidRDefault="00B81BFC" w:rsidP="00B81BFC">
      <w:pPr>
        <w:pStyle w:val="Prrafodelista"/>
        <w:numPr>
          <w:ilvl w:val="0"/>
          <w:numId w:val="18"/>
        </w:numPr>
        <w:rPr>
          <w:lang w:val="en-US" w:eastAsia="es-ES"/>
        </w:rPr>
      </w:pPr>
      <w:r w:rsidRPr="00B81BFC">
        <w:rPr>
          <w:lang w:val="en-US" w:eastAsia="es-ES"/>
        </w:rPr>
        <w:t>Expert: a) Managing Professional (MP), b) Strategist Leader (SL)</w:t>
      </w:r>
    </w:p>
    <w:p w14:paraId="7C708EED" w14:textId="4AFBE599" w:rsidR="00B81BFC" w:rsidRDefault="00B81BFC" w:rsidP="00B81BFC">
      <w:pPr>
        <w:pStyle w:val="Prrafodelista"/>
        <w:numPr>
          <w:ilvl w:val="0"/>
          <w:numId w:val="18"/>
        </w:numPr>
        <w:rPr>
          <w:lang w:eastAsia="es-ES"/>
        </w:rPr>
      </w:pPr>
      <w:proofErr w:type="gramStart"/>
      <w:r>
        <w:rPr>
          <w:lang w:eastAsia="es-ES"/>
        </w:rPr>
        <w:t>Master</w:t>
      </w:r>
      <w:proofErr w:type="gramEnd"/>
    </w:p>
    <w:p w14:paraId="052827CA" w14:textId="77777777" w:rsidR="00B81BFC" w:rsidRDefault="00B81BFC" w:rsidP="00B81BFC">
      <w:pPr>
        <w:rPr>
          <w:lang w:eastAsia="es-ES"/>
        </w:rPr>
      </w:pPr>
      <w:r>
        <w:rPr>
          <w:lang w:eastAsia="es-ES"/>
        </w:rPr>
        <w:t>No existe aún publicada oficialmente la información de:</w:t>
      </w:r>
    </w:p>
    <w:p w14:paraId="708B3670" w14:textId="5CCCEC68" w:rsidR="00B81BFC" w:rsidRDefault="00B81BFC" w:rsidP="00B81BFC">
      <w:pPr>
        <w:pStyle w:val="Prrafodelista"/>
        <w:numPr>
          <w:ilvl w:val="0"/>
          <w:numId w:val="19"/>
        </w:numPr>
        <w:rPr>
          <w:lang w:eastAsia="es-ES"/>
        </w:rPr>
      </w:pPr>
      <w:r>
        <w:rPr>
          <w:lang w:eastAsia="es-ES"/>
        </w:rPr>
        <w:t>Duración de curso.</w:t>
      </w:r>
    </w:p>
    <w:p w14:paraId="27B46086" w14:textId="68DA9B82" w:rsidR="00B81BFC" w:rsidRDefault="00B81BFC" w:rsidP="00B81BFC">
      <w:pPr>
        <w:pStyle w:val="Prrafodelista"/>
        <w:numPr>
          <w:ilvl w:val="0"/>
          <w:numId w:val="19"/>
        </w:numPr>
        <w:rPr>
          <w:lang w:eastAsia="es-ES"/>
        </w:rPr>
      </w:pPr>
      <w:r>
        <w:rPr>
          <w:lang w:eastAsia="es-ES"/>
        </w:rPr>
        <w:t>Temario de curso.</w:t>
      </w:r>
    </w:p>
    <w:p w14:paraId="4DE7B5A4" w14:textId="22CEEBB3" w:rsidR="00B81BFC" w:rsidRDefault="00B81BFC" w:rsidP="00B81BFC">
      <w:pPr>
        <w:pStyle w:val="Prrafodelista"/>
        <w:numPr>
          <w:ilvl w:val="0"/>
          <w:numId w:val="19"/>
        </w:numPr>
        <w:rPr>
          <w:lang w:eastAsia="es-ES"/>
        </w:rPr>
      </w:pPr>
      <w:r>
        <w:rPr>
          <w:lang w:eastAsia="es-ES"/>
        </w:rPr>
        <w:t>Costos de curso.</w:t>
      </w:r>
    </w:p>
    <w:p w14:paraId="4D3040ED" w14:textId="450D23C0" w:rsidR="00B81BFC" w:rsidRDefault="00B81BFC" w:rsidP="00B81BFC">
      <w:pPr>
        <w:pStyle w:val="Prrafodelista"/>
        <w:numPr>
          <w:ilvl w:val="0"/>
          <w:numId w:val="19"/>
        </w:numPr>
        <w:rPr>
          <w:lang w:eastAsia="es-ES"/>
        </w:rPr>
      </w:pPr>
      <w:r>
        <w:rPr>
          <w:lang w:eastAsia="es-ES"/>
        </w:rPr>
        <w:t>Duración de examen.</w:t>
      </w:r>
    </w:p>
    <w:p w14:paraId="4F379099" w14:textId="2B744E04" w:rsidR="00B81BFC" w:rsidRDefault="00B81BFC" w:rsidP="00B81BFC">
      <w:pPr>
        <w:pStyle w:val="Prrafodelista"/>
        <w:numPr>
          <w:ilvl w:val="0"/>
          <w:numId w:val="19"/>
        </w:numPr>
        <w:rPr>
          <w:lang w:eastAsia="es-ES"/>
        </w:rPr>
      </w:pPr>
      <w:r>
        <w:rPr>
          <w:lang w:eastAsia="es-ES"/>
        </w:rPr>
        <w:t>Objetivos de examinación.</w:t>
      </w:r>
    </w:p>
    <w:p w14:paraId="21B328E2" w14:textId="025E6C22" w:rsidR="00B81BFC" w:rsidRDefault="00B81BFC" w:rsidP="00B81BFC">
      <w:pPr>
        <w:pStyle w:val="Prrafodelista"/>
        <w:numPr>
          <w:ilvl w:val="0"/>
          <w:numId w:val="19"/>
        </w:numPr>
        <w:rPr>
          <w:lang w:eastAsia="es-ES"/>
        </w:rPr>
      </w:pPr>
      <w:r>
        <w:rPr>
          <w:lang w:eastAsia="es-ES"/>
        </w:rPr>
        <w:t>Formato de examen.</w:t>
      </w:r>
    </w:p>
    <w:p w14:paraId="71341DC5" w14:textId="3AEEDE54" w:rsidR="00B81BFC" w:rsidRDefault="00B81BFC" w:rsidP="00B81BFC">
      <w:pPr>
        <w:pStyle w:val="Prrafodelista"/>
        <w:numPr>
          <w:ilvl w:val="0"/>
          <w:numId w:val="19"/>
        </w:numPr>
        <w:rPr>
          <w:lang w:eastAsia="es-ES"/>
        </w:rPr>
      </w:pPr>
      <w:r>
        <w:rPr>
          <w:lang w:eastAsia="es-ES"/>
        </w:rPr>
        <w:t>Costos de examen.</w:t>
      </w:r>
    </w:p>
    <w:p w14:paraId="77670D31" w14:textId="7A3F802D" w:rsidR="00B81BFC" w:rsidRDefault="00B81BFC" w:rsidP="00B81BFC">
      <w:pPr>
        <w:pStyle w:val="Prrafodelista"/>
        <w:numPr>
          <w:ilvl w:val="0"/>
          <w:numId w:val="19"/>
        </w:numPr>
        <w:rPr>
          <w:lang w:eastAsia="es-ES"/>
        </w:rPr>
      </w:pPr>
      <w:r>
        <w:rPr>
          <w:lang w:eastAsia="es-ES"/>
        </w:rPr>
        <w:t>Exámenes de simulación.</w:t>
      </w:r>
    </w:p>
    <w:p w14:paraId="4772101B" w14:textId="1E27177E" w:rsidR="00B81BFC" w:rsidRDefault="00B81BFC" w:rsidP="00B81BFC">
      <w:pPr>
        <w:rPr>
          <w:lang w:eastAsia="es-ES"/>
        </w:rPr>
      </w:pPr>
      <w:r>
        <w:rPr>
          <w:lang w:eastAsia="es-ES"/>
        </w:rPr>
        <w:t xml:space="preserve">Las anteriores son razones por lo que la presente propuesta presupuestal 2020 es con </w:t>
      </w:r>
      <w:r w:rsidRPr="00B81BFC">
        <w:rPr>
          <w:b/>
          <w:bCs/>
          <w:lang w:eastAsia="es-ES"/>
        </w:rPr>
        <w:t>fines estimativos</w:t>
      </w:r>
      <w:r>
        <w:rPr>
          <w:lang w:eastAsia="es-ES"/>
        </w:rPr>
        <w:t xml:space="preserve">, los datos indicados tendrán variación y por lo que </w:t>
      </w:r>
      <w:proofErr w:type="spellStart"/>
      <w:r>
        <w:rPr>
          <w:lang w:eastAsia="es-ES"/>
        </w:rPr>
        <w:t>SustEnSol</w:t>
      </w:r>
      <w:proofErr w:type="spellEnd"/>
      <w:r>
        <w:rPr>
          <w:lang w:eastAsia="es-ES"/>
        </w:rPr>
        <w:t xml:space="preserve"> y su distribuidor Global Lynx, se deslindan de responsabilidades ante dichas variaciones.</w:t>
      </w:r>
    </w:p>
    <w:p w14:paraId="7DE0A6A9" w14:textId="77777777" w:rsidR="00B81BFC" w:rsidRDefault="00B81BFC" w:rsidP="00B81BFC">
      <w:pPr>
        <w:rPr>
          <w:lang w:eastAsia="es-ES"/>
        </w:rPr>
      </w:pPr>
    </w:p>
    <w:p w14:paraId="2E668CD8" w14:textId="41B19133" w:rsidR="00B81BFC" w:rsidRDefault="00B81BFC" w:rsidP="00B81BFC">
      <w:pPr>
        <w:pStyle w:val="Ttulo3N"/>
      </w:pPr>
      <w:bookmarkStart w:id="33" w:name="_Toc23356564"/>
      <w:r>
        <w:t>ITIL 4 Foundation</w:t>
      </w:r>
      <w:bookmarkEnd w:id="33"/>
    </w:p>
    <w:p w14:paraId="2F36003A" w14:textId="77777777" w:rsidR="00B81BFC" w:rsidRDefault="00B81BFC" w:rsidP="00B81BFC">
      <w:pPr>
        <w:rPr>
          <w:lang w:eastAsia="es-ES"/>
        </w:rPr>
      </w:pPr>
      <w:r>
        <w:rPr>
          <w:lang w:eastAsia="es-ES"/>
        </w:rPr>
        <w:t>El nivel Fundamentos está diseñado como una introducción a ITIL 4 y permite a los candidatos examinar la gestión de servicios de TI a través de un nuevo modelo operativo de extremo a extremo para la creación, entrega y mejora continua de productos y servicios habilitados para la tecnología.</w:t>
      </w:r>
    </w:p>
    <w:p w14:paraId="45B38F08" w14:textId="77777777" w:rsidR="00B81BFC" w:rsidRDefault="00B81BFC" w:rsidP="00B81BFC">
      <w:pPr>
        <w:rPr>
          <w:lang w:eastAsia="es-ES"/>
        </w:rPr>
      </w:pPr>
    </w:p>
    <w:p w14:paraId="1482F735" w14:textId="62CDABDE" w:rsidR="00B81BFC" w:rsidRPr="00B81BFC" w:rsidRDefault="00B81BFC" w:rsidP="00B81BFC">
      <w:pPr>
        <w:pStyle w:val="Ttulo3N"/>
      </w:pPr>
      <w:bookmarkStart w:id="34" w:name="_Toc23356565"/>
      <w:r w:rsidRPr="00B81BFC">
        <w:t>ITIL 4 Specialist: Create, Deliver and Support</w:t>
      </w:r>
      <w:bookmarkEnd w:id="34"/>
    </w:p>
    <w:p w14:paraId="7F5262CC" w14:textId="6BE394EB" w:rsidR="00B81BFC" w:rsidRDefault="00B81BFC" w:rsidP="00B81BFC">
      <w:pPr>
        <w:rPr>
          <w:lang w:eastAsia="es-ES"/>
        </w:rPr>
      </w:pPr>
      <w:r>
        <w:rPr>
          <w:lang w:eastAsia="es-ES"/>
        </w:rPr>
        <w:t>Este módulo cubre las actividades “</w:t>
      </w:r>
      <w:proofErr w:type="spellStart"/>
      <w:r>
        <w:rPr>
          <w:lang w:eastAsia="es-ES"/>
        </w:rPr>
        <w:t>core</w:t>
      </w:r>
      <w:proofErr w:type="spellEnd"/>
      <w:r>
        <w:rPr>
          <w:lang w:eastAsia="es-ES"/>
        </w:rPr>
        <w:t>” de gestión de servicios y expande el alcance actual de ITIL para cubrir la 'creación' de servicios. Se enfoca en la integración de diferentes flujos de valor y actividades para crear, entregar y brindar soporte a productos y servicios habilitados por TI, al tiempo que cubre prácticas, métodos y herramientas de soporte.</w:t>
      </w:r>
    </w:p>
    <w:p w14:paraId="16A5354E" w14:textId="77777777" w:rsidR="00B81BFC" w:rsidRDefault="00B81BFC" w:rsidP="00B81BFC">
      <w:pPr>
        <w:rPr>
          <w:lang w:eastAsia="es-ES"/>
        </w:rPr>
      </w:pPr>
      <w:r>
        <w:rPr>
          <w:lang w:eastAsia="es-ES"/>
        </w:rPr>
        <w:lastRenderedPageBreak/>
        <w:t>Este módulo también cubrirá el desempeño del servicio y brindará a los profesionales una comprensión de la calidad del servicio y los métodos de mejora.</w:t>
      </w:r>
    </w:p>
    <w:p w14:paraId="5AFABB4A" w14:textId="77777777" w:rsidR="00B81BFC" w:rsidRDefault="00B81BFC" w:rsidP="00B81BFC">
      <w:pPr>
        <w:rPr>
          <w:lang w:eastAsia="es-ES"/>
        </w:rPr>
      </w:pPr>
      <w:r>
        <w:rPr>
          <w:lang w:eastAsia="es-ES"/>
        </w:rPr>
        <w:t>Permitirá a los profesionales de TI continuar brindando servicios tecnológicos innovadores pero confiables a sus clientes en un mercado cada vez más competitivo.</w:t>
      </w:r>
    </w:p>
    <w:p w14:paraId="5FEFEA6F" w14:textId="77777777" w:rsidR="00B81BFC" w:rsidRDefault="00B81BFC" w:rsidP="00B81BFC">
      <w:pPr>
        <w:rPr>
          <w:lang w:eastAsia="es-ES"/>
        </w:rPr>
      </w:pPr>
      <w:r>
        <w:rPr>
          <w:lang w:eastAsia="es-ES"/>
        </w:rPr>
        <w:t xml:space="preserve">Está dirigido a profesionales de ITSM que administran la operación de productos y servicios digitales y habilitados para TI, y a los responsables de la entrega de extremo a extremo. </w:t>
      </w:r>
    </w:p>
    <w:p w14:paraId="12019B63" w14:textId="77777777" w:rsidR="00B81BFC" w:rsidRDefault="00B81BFC" w:rsidP="00B81BFC">
      <w:pPr>
        <w:rPr>
          <w:lang w:eastAsia="es-ES"/>
        </w:rPr>
      </w:pPr>
      <w:r>
        <w:rPr>
          <w:lang w:eastAsia="es-ES"/>
        </w:rPr>
        <w:t xml:space="preserve">La capacitación acreditada para los módulos ITIL </w:t>
      </w:r>
      <w:proofErr w:type="spellStart"/>
      <w:r>
        <w:rPr>
          <w:lang w:eastAsia="es-ES"/>
        </w:rPr>
        <w:t>Managing</w:t>
      </w:r>
      <w:proofErr w:type="spellEnd"/>
      <w:r>
        <w:rPr>
          <w:lang w:eastAsia="es-ES"/>
        </w:rPr>
        <w:t xml:space="preserve"> Professional es obligatoria para permitir una comprensión completa del material básico.</w:t>
      </w:r>
    </w:p>
    <w:p w14:paraId="62B2F07E" w14:textId="77777777" w:rsidR="00B81BFC" w:rsidRDefault="00B81BFC" w:rsidP="00B81BFC">
      <w:pPr>
        <w:rPr>
          <w:lang w:eastAsia="es-ES"/>
        </w:rPr>
      </w:pPr>
      <w:r>
        <w:rPr>
          <w:lang w:eastAsia="es-ES"/>
        </w:rPr>
        <w:t xml:space="preserve">Todos los módulos tienen como requisito previo ITIL 4 </w:t>
      </w:r>
      <w:proofErr w:type="spellStart"/>
      <w:r>
        <w:rPr>
          <w:lang w:eastAsia="es-ES"/>
        </w:rPr>
        <w:t>Foundation</w:t>
      </w:r>
      <w:proofErr w:type="spellEnd"/>
      <w:r>
        <w:rPr>
          <w:lang w:eastAsia="es-ES"/>
        </w:rPr>
        <w:t>.</w:t>
      </w:r>
    </w:p>
    <w:p w14:paraId="05C0EF37" w14:textId="77777777" w:rsidR="00B81BFC" w:rsidRDefault="00B81BFC" w:rsidP="00B81BFC">
      <w:pPr>
        <w:rPr>
          <w:lang w:eastAsia="es-ES"/>
        </w:rPr>
      </w:pPr>
      <w:r>
        <w:rPr>
          <w:lang w:eastAsia="es-ES"/>
        </w:rPr>
        <w:t>Este módulo se prevé lanzar en noviembre de 2019.</w:t>
      </w:r>
    </w:p>
    <w:p w14:paraId="50974EE5" w14:textId="2EF527E8" w:rsidR="00B81BFC" w:rsidRDefault="00B81BFC" w:rsidP="00890689">
      <w:pPr>
        <w:pStyle w:val="Ttulo3N"/>
      </w:pPr>
      <w:bookmarkStart w:id="35" w:name="_Toc23356566"/>
      <w:r>
        <w:t>ITIL 4 Specialist Drive Stakeholder Value</w:t>
      </w:r>
      <w:bookmarkEnd w:id="35"/>
    </w:p>
    <w:p w14:paraId="57BA8766" w14:textId="77777777" w:rsidR="00B81BFC" w:rsidRDefault="00B81BFC" w:rsidP="00B81BFC">
      <w:pPr>
        <w:rPr>
          <w:lang w:eastAsia="es-ES"/>
        </w:rPr>
      </w:pPr>
      <w:r>
        <w:rPr>
          <w:lang w:eastAsia="es-ES"/>
        </w:rPr>
        <w:t>Este módulo cubre todos los tipos de compromiso e interacción entre un proveedor de servicios y sus clientes, usuarios, proveedores y socios. Se centra en la conversión de la demanda en valor, a través de servicios habilitados por TI.</w:t>
      </w:r>
    </w:p>
    <w:p w14:paraId="29E93696" w14:textId="77777777" w:rsidR="00B81BFC" w:rsidRDefault="00B81BFC" w:rsidP="00B81BFC">
      <w:pPr>
        <w:rPr>
          <w:lang w:eastAsia="es-ES"/>
        </w:rPr>
      </w:pPr>
      <w:r>
        <w:rPr>
          <w:lang w:eastAsia="es-ES"/>
        </w:rPr>
        <w:t>El módulo cubre temas clave como el diseño de SLA, gestión de múltiples proveedores, comunicación, gestión de relaciones, diseño de CX y UX, mapeo del recorrido del cliente y más.</w:t>
      </w:r>
    </w:p>
    <w:p w14:paraId="72DFECDC" w14:textId="77777777" w:rsidR="00B81BFC" w:rsidRDefault="00B81BFC" w:rsidP="00B81BFC">
      <w:pPr>
        <w:rPr>
          <w:lang w:eastAsia="es-ES"/>
        </w:rPr>
      </w:pPr>
      <w:r>
        <w:rPr>
          <w:lang w:eastAsia="es-ES"/>
        </w:rPr>
        <w:t>Proporcionará a los candidatos las herramientas para aumentar la satisfacción de las partes interesadas, lo que es esencial para el éxito empresarial en el panorama competitivo actual.</w:t>
      </w:r>
    </w:p>
    <w:p w14:paraId="138EA1FF" w14:textId="77777777" w:rsidR="00B81BFC" w:rsidRDefault="00B81BFC" w:rsidP="00B81BFC">
      <w:pPr>
        <w:rPr>
          <w:lang w:eastAsia="es-ES"/>
        </w:rPr>
      </w:pPr>
      <w:r>
        <w:rPr>
          <w:lang w:eastAsia="es-ES"/>
        </w:rPr>
        <w:t>Está dirigido a profesionales responsables de gestionar e integrar a los interesados, aquellos que se centran en el viaje y la experiencia del cliente y aquellos que son responsables de fomentar las relaciones con socios y proveedores.</w:t>
      </w:r>
    </w:p>
    <w:p w14:paraId="61E960AB" w14:textId="77777777" w:rsidR="00B81BFC" w:rsidRDefault="00B81BFC" w:rsidP="00B81BFC">
      <w:pPr>
        <w:rPr>
          <w:lang w:eastAsia="es-ES"/>
        </w:rPr>
      </w:pPr>
      <w:r>
        <w:rPr>
          <w:lang w:eastAsia="es-ES"/>
        </w:rPr>
        <w:t xml:space="preserve">La capacitación acreditada para los módulos ITIL 4 </w:t>
      </w:r>
      <w:proofErr w:type="spellStart"/>
      <w:r>
        <w:rPr>
          <w:lang w:eastAsia="es-ES"/>
        </w:rPr>
        <w:t>Managing</w:t>
      </w:r>
      <w:proofErr w:type="spellEnd"/>
      <w:r>
        <w:rPr>
          <w:lang w:eastAsia="es-ES"/>
        </w:rPr>
        <w:t xml:space="preserve"> Professional es obligatoria para permitir una comprensión completa del material básico. Todos los módulos tienen ITIL 4 </w:t>
      </w:r>
      <w:proofErr w:type="spellStart"/>
      <w:r>
        <w:rPr>
          <w:lang w:eastAsia="es-ES"/>
        </w:rPr>
        <w:t>Foundation</w:t>
      </w:r>
      <w:proofErr w:type="spellEnd"/>
      <w:r>
        <w:rPr>
          <w:lang w:eastAsia="es-ES"/>
        </w:rPr>
        <w:t xml:space="preserve"> como requisito previo.</w:t>
      </w:r>
    </w:p>
    <w:p w14:paraId="512E6054" w14:textId="77777777" w:rsidR="00B81BFC" w:rsidRDefault="00B81BFC" w:rsidP="00B81BFC">
      <w:pPr>
        <w:rPr>
          <w:lang w:eastAsia="es-ES"/>
        </w:rPr>
      </w:pPr>
      <w:r>
        <w:rPr>
          <w:lang w:eastAsia="es-ES"/>
        </w:rPr>
        <w:t xml:space="preserve">El módulo ITIL 4 </w:t>
      </w:r>
      <w:proofErr w:type="spellStart"/>
      <w:r>
        <w:rPr>
          <w:lang w:eastAsia="es-ES"/>
        </w:rPr>
        <w:t>Specialist</w:t>
      </w:r>
      <w:proofErr w:type="spellEnd"/>
      <w:r>
        <w:rPr>
          <w:lang w:eastAsia="es-ES"/>
        </w:rPr>
        <w:t xml:space="preserve"> Drive </w:t>
      </w:r>
      <w:proofErr w:type="spellStart"/>
      <w:r>
        <w:rPr>
          <w:lang w:eastAsia="es-ES"/>
        </w:rPr>
        <w:t>Stakeholder</w:t>
      </w:r>
      <w:proofErr w:type="spellEnd"/>
      <w:r>
        <w:rPr>
          <w:lang w:eastAsia="es-ES"/>
        </w:rPr>
        <w:t xml:space="preserve"> </w:t>
      </w:r>
      <w:proofErr w:type="spellStart"/>
      <w:r>
        <w:rPr>
          <w:lang w:eastAsia="es-ES"/>
        </w:rPr>
        <w:t>Value</w:t>
      </w:r>
      <w:proofErr w:type="spellEnd"/>
      <w:r>
        <w:rPr>
          <w:lang w:eastAsia="es-ES"/>
        </w:rPr>
        <w:t xml:space="preserve"> se lanzará en el primer trimestre de 2020.</w:t>
      </w:r>
    </w:p>
    <w:p w14:paraId="7B32590B" w14:textId="77777777" w:rsidR="00B81BFC" w:rsidRDefault="00B81BFC" w:rsidP="00B81BFC">
      <w:pPr>
        <w:rPr>
          <w:lang w:eastAsia="es-ES"/>
        </w:rPr>
      </w:pPr>
    </w:p>
    <w:p w14:paraId="558EF5BA" w14:textId="3122BE36" w:rsidR="00B81BFC" w:rsidRDefault="00890689" w:rsidP="00890689">
      <w:pPr>
        <w:pStyle w:val="Ttulo3N"/>
      </w:pPr>
      <w:bookmarkStart w:id="36" w:name="_Toc23356567"/>
      <w:r>
        <w:t>I</w:t>
      </w:r>
      <w:r w:rsidR="00B81BFC">
        <w:t>TIL 4 Specialist High Velocity IT</w:t>
      </w:r>
      <w:bookmarkEnd w:id="36"/>
      <w:r w:rsidR="00B81BFC">
        <w:t xml:space="preserve"> </w:t>
      </w:r>
    </w:p>
    <w:p w14:paraId="6875CECA" w14:textId="77777777" w:rsidR="00B81BFC" w:rsidRDefault="00B81BFC" w:rsidP="00B81BFC">
      <w:pPr>
        <w:rPr>
          <w:lang w:eastAsia="es-ES"/>
        </w:rPr>
      </w:pPr>
      <w:r>
        <w:rPr>
          <w:lang w:eastAsia="es-ES"/>
        </w:rPr>
        <w:t>Este módulo explora las formas en que las organizaciones digitales y los modelos operativos digitales funcionan en entornos de alta velocidad. Ayudará a las organizaciones aspirantes a operar de manera similar a las organizaciones nativas digitales exitosas.</w:t>
      </w:r>
    </w:p>
    <w:p w14:paraId="0A8AFCA5" w14:textId="77777777" w:rsidR="00B81BFC" w:rsidRDefault="00B81BFC" w:rsidP="00B81BFC">
      <w:pPr>
        <w:rPr>
          <w:lang w:eastAsia="es-ES"/>
        </w:rPr>
      </w:pPr>
      <w:r>
        <w:rPr>
          <w:lang w:eastAsia="es-ES"/>
        </w:rPr>
        <w:lastRenderedPageBreak/>
        <w:t xml:space="preserve">Este módulo incluye el uso de prácticas de trabajo como Agile y Lean, y prácticas y tecnologías técnicas como Cloud, </w:t>
      </w:r>
      <w:proofErr w:type="spellStart"/>
      <w:r>
        <w:rPr>
          <w:lang w:eastAsia="es-ES"/>
        </w:rPr>
        <w:t>Automation</w:t>
      </w:r>
      <w:proofErr w:type="spellEnd"/>
      <w:r>
        <w:rPr>
          <w:lang w:eastAsia="es-ES"/>
        </w:rPr>
        <w:t xml:space="preserve"> y </w:t>
      </w:r>
      <w:proofErr w:type="spellStart"/>
      <w:r>
        <w:rPr>
          <w:lang w:eastAsia="es-ES"/>
        </w:rPr>
        <w:t>Automatic</w:t>
      </w:r>
      <w:proofErr w:type="spellEnd"/>
      <w:r>
        <w:rPr>
          <w:lang w:eastAsia="es-ES"/>
        </w:rPr>
        <w:t xml:space="preserve"> </w:t>
      </w:r>
      <w:proofErr w:type="spellStart"/>
      <w:r>
        <w:rPr>
          <w:lang w:eastAsia="es-ES"/>
        </w:rPr>
        <w:t>Testing</w:t>
      </w:r>
      <w:proofErr w:type="spellEnd"/>
      <w:r>
        <w:rPr>
          <w:lang w:eastAsia="es-ES"/>
        </w:rPr>
        <w:t>, centrándose en la entrega rápida de productos y servicios para obtener el máximo valor.</w:t>
      </w:r>
    </w:p>
    <w:p w14:paraId="110AF094" w14:textId="77777777" w:rsidR="00B81BFC" w:rsidRDefault="00B81BFC" w:rsidP="00B81BFC">
      <w:pPr>
        <w:rPr>
          <w:lang w:eastAsia="es-ES"/>
        </w:rPr>
      </w:pPr>
      <w:r>
        <w:rPr>
          <w:lang w:eastAsia="es-ES"/>
        </w:rPr>
        <w:t xml:space="preserve">Está dirigido a gerentes y profesionales de TI involucrados en servicios digitales o proyectos de transformación digital que trabajan dentro o hacia entornos de alta velocidad. La capacitación acreditada para los módulos ITIL </w:t>
      </w:r>
      <w:proofErr w:type="spellStart"/>
      <w:r>
        <w:rPr>
          <w:lang w:eastAsia="es-ES"/>
        </w:rPr>
        <w:t>Managing</w:t>
      </w:r>
      <w:proofErr w:type="spellEnd"/>
      <w:r>
        <w:rPr>
          <w:lang w:eastAsia="es-ES"/>
        </w:rPr>
        <w:t xml:space="preserve"> Professional es obligatoria para permitir una comprensión completa del material básico. Todos los módulos tienen ITIL 4 </w:t>
      </w:r>
      <w:proofErr w:type="spellStart"/>
      <w:r>
        <w:rPr>
          <w:lang w:eastAsia="es-ES"/>
        </w:rPr>
        <w:t>Foundation</w:t>
      </w:r>
      <w:proofErr w:type="spellEnd"/>
      <w:r>
        <w:rPr>
          <w:lang w:eastAsia="es-ES"/>
        </w:rPr>
        <w:t xml:space="preserve"> como requisito previo.</w:t>
      </w:r>
    </w:p>
    <w:p w14:paraId="6BBC1ECD" w14:textId="77777777" w:rsidR="00B81BFC" w:rsidRDefault="00B81BFC" w:rsidP="00B81BFC">
      <w:pPr>
        <w:rPr>
          <w:lang w:eastAsia="es-ES"/>
        </w:rPr>
      </w:pPr>
      <w:r>
        <w:rPr>
          <w:lang w:eastAsia="es-ES"/>
        </w:rPr>
        <w:t xml:space="preserve">El módulo de TI ITIL 4 </w:t>
      </w:r>
      <w:proofErr w:type="spellStart"/>
      <w:r>
        <w:rPr>
          <w:lang w:eastAsia="es-ES"/>
        </w:rPr>
        <w:t>Specialist</w:t>
      </w:r>
      <w:proofErr w:type="spellEnd"/>
      <w:r>
        <w:rPr>
          <w:lang w:eastAsia="es-ES"/>
        </w:rPr>
        <w:t xml:space="preserve"> High </w:t>
      </w:r>
      <w:proofErr w:type="spellStart"/>
      <w:r>
        <w:rPr>
          <w:lang w:eastAsia="es-ES"/>
        </w:rPr>
        <w:t>Velocity</w:t>
      </w:r>
      <w:proofErr w:type="spellEnd"/>
      <w:r>
        <w:rPr>
          <w:lang w:eastAsia="es-ES"/>
        </w:rPr>
        <w:t xml:space="preserve"> se lanzará en el primer trimestre de 2020.</w:t>
      </w:r>
    </w:p>
    <w:p w14:paraId="2AF691CA" w14:textId="77777777" w:rsidR="00B81BFC" w:rsidRDefault="00B81BFC" w:rsidP="00B81BFC">
      <w:pPr>
        <w:rPr>
          <w:lang w:eastAsia="es-ES"/>
        </w:rPr>
      </w:pPr>
    </w:p>
    <w:p w14:paraId="5043BAD6" w14:textId="5D811C63" w:rsidR="00B81BFC" w:rsidRPr="00B81BFC" w:rsidRDefault="00B81BFC" w:rsidP="00890689">
      <w:pPr>
        <w:pStyle w:val="Ttulo3N"/>
      </w:pPr>
      <w:bookmarkStart w:id="37" w:name="_Toc23356568"/>
      <w:r w:rsidRPr="00B81BFC">
        <w:t>ITIL 4 Strategist: Direct, Plan and Improve</w:t>
      </w:r>
      <w:bookmarkEnd w:id="37"/>
    </w:p>
    <w:p w14:paraId="51639662" w14:textId="77777777" w:rsidR="00B81BFC" w:rsidRDefault="00B81BFC" w:rsidP="00B81BFC">
      <w:pPr>
        <w:rPr>
          <w:lang w:eastAsia="es-ES"/>
        </w:rPr>
      </w:pPr>
      <w:r>
        <w:rPr>
          <w:lang w:eastAsia="es-ES"/>
        </w:rPr>
        <w:t>Este módulo proporciona a los participantes las habilidades prácticas necesarias para crear una organización de TI de "aprendizaje y mejora", con una dirección estratégica sólida y efectiva.</w:t>
      </w:r>
    </w:p>
    <w:p w14:paraId="748D03FE" w14:textId="77777777" w:rsidR="00B81BFC" w:rsidRDefault="00B81BFC" w:rsidP="00B81BFC">
      <w:pPr>
        <w:rPr>
          <w:lang w:eastAsia="es-ES"/>
        </w:rPr>
      </w:pPr>
      <w:r>
        <w:rPr>
          <w:lang w:eastAsia="es-ES"/>
        </w:rPr>
        <w:t>El módulo cubre la influencia y el impacto de las formas de trabajo ágiles y esbeltas, y cómo se pueden aprovechar para la ventaja de una organización.</w:t>
      </w:r>
    </w:p>
    <w:p w14:paraId="60DF11AC" w14:textId="77777777" w:rsidR="00B81BFC" w:rsidRDefault="00B81BFC" w:rsidP="00B81BFC">
      <w:pPr>
        <w:rPr>
          <w:lang w:eastAsia="es-ES"/>
        </w:rPr>
      </w:pPr>
      <w:r>
        <w:rPr>
          <w:lang w:eastAsia="es-ES"/>
        </w:rPr>
        <w:t>Proporcionará a los profesionales un método práctico y estratégico para planificar y brindar una mejora continua con la agilidad necesaria.</w:t>
      </w:r>
    </w:p>
    <w:p w14:paraId="68B5CAA0" w14:textId="77777777" w:rsidR="00B81BFC" w:rsidRDefault="00B81BFC" w:rsidP="00B81BFC">
      <w:pPr>
        <w:rPr>
          <w:lang w:eastAsia="es-ES"/>
        </w:rPr>
      </w:pPr>
      <w:r>
        <w:rPr>
          <w:lang w:eastAsia="es-ES"/>
        </w:rPr>
        <w:t>Está dirigido a gerentes de todos los niveles involucrados en la configuración de la dirección y la estrategia o en el desarrollo de un equipo que mejore continuamente. Cubrirá elementos prácticos y estratégicos.</w:t>
      </w:r>
    </w:p>
    <w:p w14:paraId="212B3F7B" w14:textId="4D10E8CB" w:rsidR="00B81BFC" w:rsidRDefault="00B81BFC" w:rsidP="00B81BFC">
      <w:pPr>
        <w:rPr>
          <w:lang w:eastAsia="es-ES"/>
        </w:rPr>
      </w:pPr>
      <w:r>
        <w:rPr>
          <w:lang w:eastAsia="es-ES"/>
        </w:rPr>
        <w:t xml:space="preserve">Por lo tanto, es el módulo universal, que será un componente clave de las trayectorias de ITIL 4 </w:t>
      </w:r>
      <w:proofErr w:type="spellStart"/>
      <w:r>
        <w:rPr>
          <w:lang w:eastAsia="es-ES"/>
        </w:rPr>
        <w:t>Managing</w:t>
      </w:r>
      <w:proofErr w:type="spellEnd"/>
      <w:r>
        <w:rPr>
          <w:lang w:eastAsia="es-ES"/>
        </w:rPr>
        <w:t xml:space="preserve"> Professional y de ITIL 4 </w:t>
      </w:r>
      <w:proofErr w:type="spellStart"/>
      <w:r>
        <w:rPr>
          <w:lang w:eastAsia="es-ES"/>
        </w:rPr>
        <w:t>Strategic</w:t>
      </w:r>
      <w:proofErr w:type="spellEnd"/>
      <w:r>
        <w:rPr>
          <w:lang w:eastAsia="es-ES"/>
        </w:rPr>
        <w:t xml:space="preserve"> Leader.</w:t>
      </w:r>
    </w:p>
    <w:p w14:paraId="132F25FB" w14:textId="77777777" w:rsidR="00B81BFC" w:rsidRDefault="00B81BFC" w:rsidP="00B81BFC">
      <w:pPr>
        <w:rPr>
          <w:lang w:eastAsia="es-ES"/>
        </w:rPr>
      </w:pPr>
      <w:r>
        <w:rPr>
          <w:lang w:eastAsia="es-ES"/>
        </w:rPr>
        <w:t xml:space="preserve">La capacitación acreditada para los módulos ITIL </w:t>
      </w:r>
      <w:proofErr w:type="spellStart"/>
      <w:r>
        <w:rPr>
          <w:lang w:eastAsia="es-ES"/>
        </w:rPr>
        <w:t>Managing</w:t>
      </w:r>
      <w:proofErr w:type="spellEnd"/>
      <w:r>
        <w:rPr>
          <w:lang w:eastAsia="es-ES"/>
        </w:rPr>
        <w:t xml:space="preserve"> Professional es obligatoria para permitir una comprensión completa del material básico. </w:t>
      </w:r>
    </w:p>
    <w:p w14:paraId="12D0CEED" w14:textId="77777777" w:rsidR="00B81BFC" w:rsidRDefault="00B81BFC" w:rsidP="00B81BFC">
      <w:pPr>
        <w:rPr>
          <w:lang w:eastAsia="es-ES"/>
        </w:rPr>
      </w:pPr>
      <w:r>
        <w:rPr>
          <w:lang w:eastAsia="es-ES"/>
        </w:rPr>
        <w:t xml:space="preserve">Tiene como requisito previo ITIL 4 </w:t>
      </w:r>
      <w:proofErr w:type="spellStart"/>
      <w:r>
        <w:rPr>
          <w:lang w:eastAsia="es-ES"/>
        </w:rPr>
        <w:t>Foundation</w:t>
      </w:r>
      <w:proofErr w:type="spellEnd"/>
      <w:r>
        <w:rPr>
          <w:lang w:eastAsia="es-ES"/>
        </w:rPr>
        <w:t>.</w:t>
      </w:r>
    </w:p>
    <w:p w14:paraId="6F9F0B2C" w14:textId="77777777" w:rsidR="00B81BFC" w:rsidRDefault="00B81BFC" w:rsidP="00B81BFC">
      <w:pPr>
        <w:rPr>
          <w:lang w:eastAsia="es-ES"/>
        </w:rPr>
      </w:pPr>
      <w:r>
        <w:rPr>
          <w:lang w:eastAsia="es-ES"/>
        </w:rPr>
        <w:t>Este módulo se prevé lanzar en noviembre de 2019.</w:t>
      </w:r>
    </w:p>
    <w:p w14:paraId="437C9636" w14:textId="77777777" w:rsidR="00B81BFC" w:rsidRDefault="00B81BFC" w:rsidP="00B81BFC">
      <w:pPr>
        <w:rPr>
          <w:lang w:eastAsia="es-ES"/>
        </w:rPr>
      </w:pPr>
    </w:p>
    <w:p w14:paraId="1D9B7FF1" w14:textId="0209E0BA" w:rsidR="00B81BFC" w:rsidRPr="00B81BFC" w:rsidRDefault="00B81BFC" w:rsidP="00890689">
      <w:pPr>
        <w:pStyle w:val="Ttulo3N"/>
      </w:pPr>
      <w:bookmarkStart w:id="38" w:name="_Toc23356569"/>
      <w:r w:rsidRPr="00B81BFC">
        <w:t>ITIL 4 Leader Digital and IT Strategy</w:t>
      </w:r>
      <w:bookmarkEnd w:id="38"/>
    </w:p>
    <w:p w14:paraId="718810B9" w14:textId="77777777" w:rsidR="00B81BFC" w:rsidRDefault="00B81BFC" w:rsidP="00B81BFC">
      <w:pPr>
        <w:rPr>
          <w:lang w:eastAsia="es-ES"/>
        </w:rPr>
      </w:pPr>
      <w:r>
        <w:rPr>
          <w:lang w:eastAsia="es-ES"/>
        </w:rPr>
        <w:t>Este módulo se centrará en la alineación de la estrategia de negocios digital con la estrategia de TI. El módulo también cubre cómo la llegada de las nuevas tecnologías está impactando a las organizaciones en cada industria y cómo están respondiendo los líderes empresariales.</w:t>
      </w:r>
    </w:p>
    <w:p w14:paraId="0BF670B0" w14:textId="77777777" w:rsidR="00B81BFC" w:rsidRDefault="00B81BFC" w:rsidP="00B81BFC">
      <w:pPr>
        <w:rPr>
          <w:lang w:eastAsia="es-ES"/>
        </w:rPr>
      </w:pPr>
      <w:r>
        <w:rPr>
          <w:lang w:eastAsia="es-ES"/>
        </w:rPr>
        <w:lastRenderedPageBreak/>
        <w:t>El ritmo de la evolución en el mundo digital nunca ha sido tan rápido y las organizaciones deben ser flexibles y adaptarse al entorno siempre cambiante si quieren seguir brindando valor a sus clientes y seguir siendo competitivas en el mercado.</w:t>
      </w:r>
    </w:p>
    <w:p w14:paraId="084DBD93" w14:textId="77777777" w:rsidR="00B81BFC" w:rsidRDefault="00B81BFC" w:rsidP="00B81BFC">
      <w:pPr>
        <w:rPr>
          <w:lang w:eastAsia="es-ES"/>
        </w:rPr>
      </w:pPr>
      <w:r>
        <w:rPr>
          <w:lang w:eastAsia="es-ES"/>
        </w:rPr>
        <w:t>El módulo de TI y Estrategia Digital agrega una nueva perspectiva a la suite ITIL y eleva la discusión sobre los conceptos de ITIL a un nivel estratégico entre los líderes empresariales y los aspirantes a líderes.</w:t>
      </w:r>
    </w:p>
    <w:p w14:paraId="296E5545" w14:textId="77777777" w:rsidR="00B81BFC" w:rsidRDefault="00B81BFC" w:rsidP="00B81BFC">
      <w:pPr>
        <w:rPr>
          <w:lang w:eastAsia="es-ES"/>
        </w:rPr>
      </w:pPr>
      <w:r>
        <w:rPr>
          <w:lang w:eastAsia="es-ES"/>
        </w:rPr>
        <w:t>El módulo ayudará a los líderes de TI y a los aspirantes a construir e implementar estrategias efectivas de TI y digitales que puedan abordar la interrupción digital e impulsar el éxito.</w:t>
      </w:r>
    </w:p>
    <w:p w14:paraId="08C9F9A2" w14:textId="77777777" w:rsidR="00B81BFC" w:rsidRDefault="00B81BFC" w:rsidP="00B81BFC">
      <w:pPr>
        <w:rPr>
          <w:lang w:eastAsia="es-ES"/>
        </w:rPr>
      </w:pPr>
      <w:r>
        <w:rPr>
          <w:lang w:eastAsia="es-ES"/>
        </w:rPr>
        <w:t xml:space="preserve">La capacitación acreditada para los módulos de Líder Estratégico ITIL 4 es obligatoria para permitir una comprensión completa del material básico. Todos los módulos tienen ITIL 4 </w:t>
      </w:r>
      <w:proofErr w:type="spellStart"/>
      <w:r>
        <w:rPr>
          <w:lang w:eastAsia="es-ES"/>
        </w:rPr>
        <w:t>Foundation</w:t>
      </w:r>
      <w:proofErr w:type="spellEnd"/>
      <w:r>
        <w:rPr>
          <w:lang w:eastAsia="es-ES"/>
        </w:rPr>
        <w:t xml:space="preserve"> como requisito previo.</w:t>
      </w:r>
    </w:p>
    <w:p w14:paraId="477A6CDB" w14:textId="77777777" w:rsidR="00B81BFC" w:rsidRDefault="00B81BFC" w:rsidP="00B81BFC">
      <w:pPr>
        <w:rPr>
          <w:lang w:eastAsia="es-ES"/>
        </w:rPr>
      </w:pPr>
      <w:r>
        <w:rPr>
          <w:lang w:eastAsia="es-ES"/>
        </w:rPr>
        <w:t>Además, los módulos ITIL 4 Leader requieren un mínimo de tres años de experiencia en gestión de TI.</w:t>
      </w:r>
    </w:p>
    <w:p w14:paraId="3EAEDF75" w14:textId="77777777" w:rsidR="00B81BFC" w:rsidRDefault="00B81BFC" w:rsidP="00B81BFC">
      <w:pPr>
        <w:rPr>
          <w:lang w:eastAsia="es-ES"/>
        </w:rPr>
      </w:pPr>
      <w:r>
        <w:rPr>
          <w:lang w:eastAsia="es-ES"/>
        </w:rPr>
        <w:t>Aún no se cuenta con información de la fecha de lanzamiento.</w:t>
      </w:r>
    </w:p>
    <w:p w14:paraId="55BF536F" w14:textId="77777777" w:rsidR="00B81BFC" w:rsidRDefault="00B81BFC" w:rsidP="00B81BFC">
      <w:pPr>
        <w:rPr>
          <w:lang w:eastAsia="es-ES"/>
        </w:rPr>
      </w:pPr>
    </w:p>
    <w:p w14:paraId="27F0B18D" w14:textId="26BF3693" w:rsidR="00B81BFC" w:rsidRPr="00B81BFC" w:rsidRDefault="00B81BFC" w:rsidP="00890689">
      <w:pPr>
        <w:pStyle w:val="Ttulo3N"/>
      </w:pPr>
      <w:bookmarkStart w:id="39" w:name="_Toc23356570"/>
      <w:r w:rsidRPr="00B81BFC">
        <w:t>ITIL Managing Professional (ITIL MP):</w:t>
      </w:r>
      <w:bookmarkEnd w:id="39"/>
    </w:p>
    <w:p w14:paraId="57D83B19" w14:textId="77777777" w:rsidR="00B81BFC" w:rsidRDefault="00B81BFC" w:rsidP="00B81BFC">
      <w:pPr>
        <w:rPr>
          <w:lang w:eastAsia="es-ES"/>
        </w:rPr>
      </w:pPr>
      <w:r>
        <w:rPr>
          <w:lang w:eastAsia="es-ES"/>
        </w:rPr>
        <w:t xml:space="preserve">Se dirige a los profesionales de TI que trabajan dentro de equipos tecnológicos y digitales en todas las empresas. La secuencia </w:t>
      </w:r>
      <w:proofErr w:type="spellStart"/>
      <w:r>
        <w:rPr>
          <w:lang w:eastAsia="es-ES"/>
        </w:rPr>
        <w:t>Managing</w:t>
      </w:r>
      <w:proofErr w:type="spellEnd"/>
      <w:r>
        <w:rPr>
          <w:lang w:eastAsia="es-ES"/>
        </w:rPr>
        <w:t xml:space="preserve"> Professional (MP) proporciona conocimientos prácticos y técnicos sobre cómo ejecutar proyectos, equipos y flujos de trabajo de TI exitosos.</w:t>
      </w:r>
    </w:p>
    <w:p w14:paraId="1D6015DC" w14:textId="77777777" w:rsidR="00B81BFC" w:rsidRDefault="00B81BFC" w:rsidP="00B81BFC">
      <w:pPr>
        <w:rPr>
          <w:lang w:eastAsia="es-ES"/>
        </w:rPr>
      </w:pPr>
    </w:p>
    <w:p w14:paraId="0A33625B" w14:textId="5A3ECDA4" w:rsidR="00B81BFC" w:rsidRPr="00B81BFC" w:rsidRDefault="00B81BFC" w:rsidP="00890689">
      <w:pPr>
        <w:pStyle w:val="Ttulo3N"/>
      </w:pPr>
      <w:bookmarkStart w:id="40" w:name="_Toc23356571"/>
      <w:r w:rsidRPr="00B81BFC">
        <w:t>ITIL Strategic Leader (ITIL SL)</w:t>
      </w:r>
      <w:bookmarkEnd w:id="40"/>
    </w:p>
    <w:p w14:paraId="7050F0D5" w14:textId="77777777" w:rsidR="00B81BFC" w:rsidRDefault="00B81BFC" w:rsidP="00B81BFC">
      <w:pPr>
        <w:rPr>
          <w:lang w:eastAsia="es-ES"/>
        </w:rPr>
      </w:pPr>
      <w:r>
        <w:rPr>
          <w:lang w:eastAsia="es-ES"/>
        </w:rPr>
        <w:t>Reconoce el valor de ITIL, no solo para las operaciones de TI, sino para todos los servicios habilitados digitalmente. Convertirse en un Líder Estratégico de ITIL (ITIL SL) demuestra que el profesional tiene una clara comprensión de cómo TI influye y dirige la estrategia de negocio.</w:t>
      </w:r>
    </w:p>
    <w:p w14:paraId="6C3408EC" w14:textId="77777777" w:rsidR="00B81BFC" w:rsidRDefault="00B81BFC" w:rsidP="00B81BFC">
      <w:pPr>
        <w:rPr>
          <w:lang w:eastAsia="es-ES"/>
        </w:rPr>
      </w:pPr>
    </w:p>
    <w:p w14:paraId="23473528" w14:textId="77777777" w:rsidR="00B81BFC" w:rsidRDefault="00B81BFC" w:rsidP="00B81BFC">
      <w:pPr>
        <w:rPr>
          <w:lang w:eastAsia="es-ES"/>
        </w:rPr>
      </w:pPr>
      <w:r w:rsidRPr="00890689">
        <w:rPr>
          <w:b/>
          <w:bCs/>
          <w:lang w:eastAsia="es-ES"/>
        </w:rPr>
        <w:t xml:space="preserve">NOTA: </w:t>
      </w:r>
      <w:r>
        <w:rPr>
          <w:lang w:eastAsia="es-ES"/>
        </w:rPr>
        <w:t xml:space="preserve">Para obtener la designación ITIL </w:t>
      </w:r>
      <w:proofErr w:type="spellStart"/>
      <w:r>
        <w:rPr>
          <w:lang w:eastAsia="es-ES"/>
        </w:rPr>
        <w:t>Managing</w:t>
      </w:r>
      <w:proofErr w:type="spellEnd"/>
      <w:r>
        <w:rPr>
          <w:lang w:eastAsia="es-ES"/>
        </w:rPr>
        <w:t xml:space="preserve"> Professional o ITIL </w:t>
      </w:r>
      <w:proofErr w:type="spellStart"/>
      <w:r>
        <w:rPr>
          <w:lang w:eastAsia="es-ES"/>
        </w:rPr>
        <w:t>Strategic</w:t>
      </w:r>
      <w:proofErr w:type="spellEnd"/>
      <w:r>
        <w:rPr>
          <w:lang w:eastAsia="es-ES"/>
        </w:rPr>
        <w:t xml:space="preserve"> Leader, el profesional debe completar todos los módulos de cada trayectoria, siendo ITIL </w:t>
      </w:r>
      <w:proofErr w:type="spellStart"/>
      <w:r>
        <w:rPr>
          <w:lang w:eastAsia="es-ES"/>
        </w:rPr>
        <w:t>Strategist</w:t>
      </w:r>
      <w:proofErr w:type="spellEnd"/>
      <w:r>
        <w:rPr>
          <w:lang w:eastAsia="es-ES"/>
        </w:rPr>
        <w:t xml:space="preserve"> un módulo universal para ambas trayectorias.</w:t>
      </w:r>
    </w:p>
    <w:p w14:paraId="7DCEF6E6" w14:textId="77777777" w:rsidR="00B81BFC" w:rsidRDefault="00B81BFC" w:rsidP="00B81BFC">
      <w:pPr>
        <w:rPr>
          <w:lang w:eastAsia="es-ES"/>
        </w:rPr>
      </w:pPr>
    </w:p>
    <w:p w14:paraId="07E2DEAD" w14:textId="77777777" w:rsidR="00B81BFC" w:rsidRDefault="00B81BFC" w:rsidP="00B81BFC">
      <w:pPr>
        <w:rPr>
          <w:lang w:eastAsia="es-ES"/>
        </w:rPr>
      </w:pPr>
    </w:p>
    <w:p w14:paraId="258555E9" w14:textId="3E33FAB6" w:rsidR="00B81BFC" w:rsidRDefault="00B81BFC" w:rsidP="00890689">
      <w:pPr>
        <w:pStyle w:val="Ttulo3N"/>
      </w:pPr>
      <w:bookmarkStart w:id="41" w:name="_Toc23356572"/>
      <w:r>
        <w:lastRenderedPageBreak/>
        <w:t>ITIL 4 Managing Professional Transition Module</w:t>
      </w:r>
      <w:bookmarkEnd w:id="41"/>
      <w:r>
        <w:t xml:space="preserve"> </w:t>
      </w:r>
    </w:p>
    <w:p w14:paraId="073D94EE" w14:textId="77777777" w:rsidR="00B81BFC" w:rsidRDefault="00B81BFC" w:rsidP="00B81BFC">
      <w:pPr>
        <w:rPr>
          <w:lang w:eastAsia="es-ES"/>
        </w:rPr>
      </w:pPr>
      <w:r>
        <w:rPr>
          <w:lang w:eastAsia="es-ES"/>
        </w:rPr>
        <w:t xml:space="preserve">El módulo de transición ITIL 4 </w:t>
      </w:r>
      <w:proofErr w:type="spellStart"/>
      <w:r>
        <w:rPr>
          <w:lang w:eastAsia="es-ES"/>
        </w:rPr>
        <w:t>Managing</w:t>
      </w:r>
      <w:proofErr w:type="spellEnd"/>
      <w:r>
        <w:rPr>
          <w:lang w:eastAsia="es-ES"/>
        </w:rPr>
        <w:t xml:space="preserve"> Professional está diseñado para permitir que los candidatos de ITIL v3 que ya han invertido realicen fácilmente la transición a ITIL 4. Pueden obtener la designación de ITIL 4 </w:t>
      </w:r>
      <w:proofErr w:type="spellStart"/>
      <w:r>
        <w:rPr>
          <w:lang w:eastAsia="es-ES"/>
        </w:rPr>
        <w:t>Managing</w:t>
      </w:r>
      <w:proofErr w:type="spellEnd"/>
      <w:r>
        <w:rPr>
          <w:lang w:eastAsia="es-ES"/>
        </w:rPr>
        <w:t xml:space="preserve"> Professional a través de un curso y un examen. El módulo de transición permite a los candidatos reconocer sus logros anteriores y, al mismo tiempo, adquirir las habilidades y los conocimientos actualizados necesarios para navegar por la economía de los servicios digitales.</w:t>
      </w:r>
    </w:p>
    <w:p w14:paraId="39229D66" w14:textId="77777777" w:rsidR="00B81BFC" w:rsidRDefault="00B81BFC" w:rsidP="00B81BFC">
      <w:pPr>
        <w:rPr>
          <w:lang w:eastAsia="es-ES"/>
        </w:rPr>
      </w:pPr>
      <w:r>
        <w:rPr>
          <w:lang w:eastAsia="es-ES"/>
        </w:rPr>
        <w:t xml:space="preserve">Este módulo proporcionará información sobre los elementos clave de los siguientes módulos de ITIL 4 </w:t>
      </w:r>
      <w:proofErr w:type="spellStart"/>
      <w:r>
        <w:rPr>
          <w:lang w:eastAsia="es-ES"/>
        </w:rPr>
        <w:t>Managing</w:t>
      </w:r>
      <w:proofErr w:type="spellEnd"/>
      <w:r>
        <w:rPr>
          <w:lang w:eastAsia="es-ES"/>
        </w:rPr>
        <w:t xml:space="preserve"> Professional:</w:t>
      </w:r>
    </w:p>
    <w:p w14:paraId="7FFD1A35" w14:textId="79CAD79B" w:rsidR="00B81BFC" w:rsidRPr="00890689" w:rsidRDefault="00B81BFC" w:rsidP="00890689">
      <w:pPr>
        <w:pStyle w:val="Prrafodelista"/>
        <w:numPr>
          <w:ilvl w:val="0"/>
          <w:numId w:val="20"/>
        </w:numPr>
        <w:rPr>
          <w:lang w:val="en-US" w:eastAsia="es-ES"/>
        </w:rPr>
      </w:pPr>
      <w:r w:rsidRPr="00890689">
        <w:rPr>
          <w:lang w:val="en-US" w:eastAsia="es-ES"/>
        </w:rPr>
        <w:t>ITIL 4 Specialist Create, Deliver and Support</w:t>
      </w:r>
    </w:p>
    <w:p w14:paraId="2BE36063" w14:textId="524F2016" w:rsidR="00B81BFC" w:rsidRPr="00890689" w:rsidRDefault="00B81BFC" w:rsidP="00890689">
      <w:pPr>
        <w:pStyle w:val="Prrafodelista"/>
        <w:numPr>
          <w:ilvl w:val="0"/>
          <w:numId w:val="20"/>
        </w:numPr>
        <w:rPr>
          <w:lang w:val="en-US" w:eastAsia="es-ES"/>
        </w:rPr>
      </w:pPr>
      <w:r w:rsidRPr="00890689">
        <w:rPr>
          <w:lang w:val="en-US" w:eastAsia="es-ES"/>
        </w:rPr>
        <w:t>ITIL 4 Specialist Drive Stakeholder Value</w:t>
      </w:r>
    </w:p>
    <w:p w14:paraId="4CF576A1" w14:textId="65241AC1" w:rsidR="00B81BFC" w:rsidRPr="00890689" w:rsidRDefault="00B81BFC" w:rsidP="00890689">
      <w:pPr>
        <w:pStyle w:val="Prrafodelista"/>
        <w:numPr>
          <w:ilvl w:val="0"/>
          <w:numId w:val="20"/>
        </w:numPr>
        <w:rPr>
          <w:lang w:val="en-US" w:eastAsia="es-ES"/>
        </w:rPr>
      </w:pPr>
      <w:r w:rsidRPr="00890689">
        <w:rPr>
          <w:lang w:val="en-US" w:eastAsia="es-ES"/>
        </w:rPr>
        <w:t>ITIL 4 Specialist High Velocity IT</w:t>
      </w:r>
    </w:p>
    <w:p w14:paraId="7FD4CEF5" w14:textId="6832529D" w:rsidR="00B81BFC" w:rsidRPr="00890689" w:rsidRDefault="00B81BFC" w:rsidP="00890689">
      <w:pPr>
        <w:pStyle w:val="Prrafodelista"/>
        <w:numPr>
          <w:ilvl w:val="0"/>
          <w:numId w:val="20"/>
        </w:numPr>
        <w:rPr>
          <w:lang w:val="en-US" w:eastAsia="es-ES"/>
        </w:rPr>
      </w:pPr>
      <w:r w:rsidRPr="00890689">
        <w:rPr>
          <w:lang w:val="en-US" w:eastAsia="es-ES"/>
        </w:rPr>
        <w:t>ITIL 4 Strategist Direct Plan and Improve.</w:t>
      </w:r>
    </w:p>
    <w:p w14:paraId="2214905B" w14:textId="77777777" w:rsidR="00B81BFC" w:rsidRDefault="00B81BFC" w:rsidP="00B81BFC">
      <w:pPr>
        <w:rPr>
          <w:lang w:eastAsia="es-ES"/>
        </w:rPr>
      </w:pPr>
      <w:r>
        <w:rPr>
          <w:lang w:eastAsia="es-ES"/>
        </w:rPr>
        <w:t>El curso también proporcionará una introducción y cubrirá los conceptos clave que se encuentran en la Fundación ITIL 4.</w:t>
      </w:r>
    </w:p>
    <w:p w14:paraId="3F52CBC4" w14:textId="77777777" w:rsidR="00B81BFC" w:rsidRDefault="00B81BFC" w:rsidP="00B81BFC">
      <w:pPr>
        <w:rPr>
          <w:lang w:eastAsia="es-ES"/>
        </w:rPr>
      </w:pPr>
      <w:r>
        <w:rPr>
          <w:lang w:eastAsia="es-ES"/>
        </w:rPr>
        <w:t>Para tomar el módulo de transición, todos los candidatos deben estar en la versión 3 de ITIL con el nivel de experto o tener un mínimo de 17 créditos.</w:t>
      </w:r>
    </w:p>
    <w:p w14:paraId="7E9BBC95" w14:textId="186F046E" w:rsidR="00B81BFC" w:rsidRDefault="00BA640B" w:rsidP="00BA640B">
      <w:pPr>
        <w:pStyle w:val="Titulo2"/>
      </w:pPr>
      <w:bookmarkStart w:id="42" w:name="_Toc23356573"/>
      <w:r>
        <w:t>Plan de capacitación en ITIL 4 para AXITY</w:t>
      </w:r>
      <w:bookmarkEnd w:id="42"/>
    </w:p>
    <w:p w14:paraId="3AF4362A" w14:textId="53A74596" w:rsidR="00BA640B" w:rsidRDefault="00BA640B" w:rsidP="00BA640B">
      <w:pPr>
        <w:pStyle w:val="Ttulo3N"/>
      </w:pPr>
      <w:bookmarkStart w:id="43" w:name="_Toc23356574"/>
      <w:r>
        <w:t>Premisas y entendimiento</w:t>
      </w:r>
      <w:bookmarkEnd w:id="43"/>
    </w:p>
    <w:p w14:paraId="7609A84E" w14:textId="5C5A72F0" w:rsidR="00BA640B" w:rsidRDefault="00BA640B" w:rsidP="00F86B1F">
      <w:pPr>
        <w:rPr>
          <w:lang w:eastAsia="es-ES"/>
        </w:rPr>
      </w:pPr>
      <w:r>
        <w:rPr>
          <w:lang w:eastAsia="es-ES"/>
        </w:rPr>
        <w:t>Debido a las características de ITIL 4, en particular de las dos trayectorias posibles, se han hecho las siguientes consideraciones específicas.</w:t>
      </w:r>
    </w:p>
    <w:p w14:paraId="19BF86D9" w14:textId="18D5480B" w:rsidR="00BA640B" w:rsidRDefault="00BA640B" w:rsidP="00BA640B">
      <w:pPr>
        <w:pStyle w:val="Prrafodelista"/>
        <w:numPr>
          <w:ilvl w:val="0"/>
          <w:numId w:val="21"/>
        </w:numPr>
        <w:rPr>
          <w:lang w:eastAsia="es-ES"/>
        </w:rPr>
      </w:pPr>
      <w:r>
        <w:rPr>
          <w:lang w:eastAsia="es-ES"/>
        </w:rPr>
        <w:t xml:space="preserve">Que el conjunto de personas a considerar de parte de AXITY es de 25 participantes y </w:t>
      </w:r>
      <w:proofErr w:type="gramStart"/>
      <w:r>
        <w:rPr>
          <w:lang w:eastAsia="es-ES"/>
        </w:rPr>
        <w:t>que  se</w:t>
      </w:r>
      <w:proofErr w:type="gramEnd"/>
      <w:r>
        <w:rPr>
          <w:lang w:eastAsia="es-ES"/>
        </w:rPr>
        <w:t xml:space="preserve"> encuentran en Ciudad de México.</w:t>
      </w:r>
    </w:p>
    <w:p w14:paraId="63A5039A" w14:textId="3FC0FE44" w:rsidR="00BA640B" w:rsidRDefault="00BA640B" w:rsidP="00BA640B">
      <w:pPr>
        <w:pStyle w:val="Prrafodelista"/>
        <w:numPr>
          <w:ilvl w:val="0"/>
          <w:numId w:val="21"/>
        </w:numPr>
        <w:rPr>
          <w:lang w:eastAsia="es-ES"/>
        </w:rPr>
      </w:pPr>
      <w:r>
        <w:rPr>
          <w:lang w:eastAsia="es-ES"/>
        </w:rPr>
        <w:t>Que se propone considerar al siguiente número de participantes por trayectoria:</w:t>
      </w:r>
    </w:p>
    <w:p w14:paraId="4C8823CE" w14:textId="7BBA2272" w:rsidR="00BA640B" w:rsidRDefault="00BA640B" w:rsidP="00BA640B">
      <w:pPr>
        <w:pStyle w:val="Prrafodelista"/>
        <w:numPr>
          <w:ilvl w:val="1"/>
          <w:numId w:val="21"/>
        </w:numPr>
        <w:rPr>
          <w:lang w:eastAsia="es-ES"/>
        </w:rPr>
      </w:pPr>
      <w:r>
        <w:rPr>
          <w:lang w:eastAsia="es-ES"/>
        </w:rPr>
        <w:t xml:space="preserve">Trayectoria de certificación ITIL </w:t>
      </w:r>
      <w:proofErr w:type="spellStart"/>
      <w:r>
        <w:rPr>
          <w:lang w:eastAsia="es-ES"/>
        </w:rPr>
        <w:t>Managing</w:t>
      </w:r>
      <w:proofErr w:type="spellEnd"/>
      <w:r>
        <w:rPr>
          <w:lang w:eastAsia="es-ES"/>
        </w:rPr>
        <w:t xml:space="preserve"> Professional: 15 participantes.</w:t>
      </w:r>
    </w:p>
    <w:p w14:paraId="1DD26F27" w14:textId="5A99F047" w:rsidR="00BA640B" w:rsidRDefault="00BA640B" w:rsidP="00BA640B">
      <w:pPr>
        <w:pStyle w:val="Prrafodelista"/>
        <w:numPr>
          <w:ilvl w:val="1"/>
          <w:numId w:val="21"/>
        </w:numPr>
        <w:rPr>
          <w:lang w:eastAsia="es-ES"/>
        </w:rPr>
      </w:pPr>
      <w:r>
        <w:rPr>
          <w:lang w:eastAsia="es-ES"/>
        </w:rPr>
        <w:t xml:space="preserve">Trayectoria de certificación ITIL </w:t>
      </w:r>
      <w:proofErr w:type="spellStart"/>
      <w:r>
        <w:rPr>
          <w:lang w:eastAsia="es-ES"/>
        </w:rPr>
        <w:t>Strategic</w:t>
      </w:r>
      <w:proofErr w:type="spellEnd"/>
      <w:r>
        <w:rPr>
          <w:lang w:eastAsia="es-ES"/>
        </w:rPr>
        <w:t xml:space="preserve"> Leader: 10 participantes.</w:t>
      </w:r>
    </w:p>
    <w:p w14:paraId="2CFEF26D" w14:textId="4C8A6082" w:rsidR="00BA640B" w:rsidRDefault="00BA640B" w:rsidP="00BA640B">
      <w:pPr>
        <w:pStyle w:val="Prrafodelista"/>
        <w:numPr>
          <w:ilvl w:val="1"/>
          <w:numId w:val="21"/>
        </w:numPr>
        <w:rPr>
          <w:lang w:eastAsia="es-ES"/>
        </w:rPr>
      </w:pPr>
      <w:r>
        <w:rPr>
          <w:lang w:eastAsia="es-ES"/>
        </w:rPr>
        <w:t>Que los cursos se impartirán para grupos de 10 a 15 participantes.</w:t>
      </w:r>
    </w:p>
    <w:p w14:paraId="4BA70F79" w14:textId="1BA7C5C4" w:rsidR="00BA640B" w:rsidRDefault="00BA640B" w:rsidP="00BA640B">
      <w:pPr>
        <w:pStyle w:val="Prrafodelista"/>
        <w:numPr>
          <w:ilvl w:val="1"/>
          <w:numId w:val="21"/>
        </w:numPr>
        <w:rPr>
          <w:lang w:eastAsia="es-ES"/>
        </w:rPr>
      </w:pPr>
      <w:r>
        <w:rPr>
          <w:lang w:eastAsia="es-ES"/>
        </w:rPr>
        <w:t>Que la impartición se realizará en oficinas de AXITY en Ciudad de México y/o en instalaciones de nuestro proveedor Global Lynx en Ciudad de México.</w:t>
      </w:r>
    </w:p>
    <w:p w14:paraId="6309608F" w14:textId="0787E413" w:rsidR="00BA640B" w:rsidRDefault="00BA640B" w:rsidP="00BA640B">
      <w:pPr>
        <w:pStyle w:val="Prrafodelista"/>
        <w:numPr>
          <w:ilvl w:val="1"/>
          <w:numId w:val="21"/>
        </w:numPr>
        <w:rPr>
          <w:lang w:eastAsia="es-ES"/>
        </w:rPr>
      </w:pPr>
      <w:r>
        <w:rPr>
          <w:lang w:eastAsia="es-ES"/>
        </w:rPr>
        <w:t xml:space="preserve">Que los exámenes de simulación y los exámenes de certificación son liberados por AXELOS – </w:t>
      </w:r>
      <w:proofErr w:type="spellStart"/>
      <w:r>
        <w:rPr>
          <w:lang w:eastAsia="es-ES"/>
        </w:rPr>
        <w:t>PeopleCert</w:t>
      </w:r>
      <w:proofErr w:type="spellEnd"/>
      <w:r>
        <w:rPr>
          <w:lang w:eastAsia="es-ES"/>
        </w:rPr>
        <w:t xml:space="preserve"> y que primeramente son en idioma inglés y varios meses después los liberan en idioma español.</w:t>
      </w:r>
    </w:p>
    <w:p w14:paraId="55E55F13" w14:textId="0BD47E0E" w:rsidR="00BA640B" w:rsidRDefault="00BA640B" w:rsidP="00BA640B">
      <w:pPr>
        <w:pStyle w:val="Prrafodelista"/>
        <w:numPr>
          <w:ilvl w:val="1"/>
          <w:numId w:val="21"/>
        </w:numPr>
        <w:rPr>
          <w:lang w:eastAsia="es-ES"/>
        </w:rPr>
      </w:pPr>
      <w:r>
        <w:rPr>
          <w:lang w:eastAsia="es-ES"/>
        </w:rPr>
        <w:t xml:space="preserve">Que los materiales de estudio son primeramente liberados en idioma inglés y posteriormente varios meses después se liberan en idioma español. </w:t>
      </w:r>
      <w:r w:rsidR="007659E8">
        <w:rPr>
          <w:lang w:eastAsia="es-ES"/>
        </w:rPr>
        <w:t xml:space="preserve">Nuestro proveedor </w:t>
      </w:r>
      <w:r>
        <w:rPr>
          <w:lang w:eastAsia="es-ES"/>
        </w:rPr>
        <w:t>Global Lynx realiza traducciones de dichos materiales por lo que se disminuye el tiempo de espera ante la versión de materiales en español.</w:t>
      </w:r>
    </w:p>
    <w:p w14:paraId="7A0D86D4" w14:textId="126D57F0" w:rsidR="00B81BFC" w:rsidRDefault="007659E8" w:rsidP="007659E8">
      <w:pPr>
        <w:pStyle w:val="Titulo2"/>
      </w:pPr>
      <w:bookmarkStart w:id="44" w:name="_Toc23356575"/>
      <w:r>
        <w:lastRenderedPageBreak/>
        <w:t>Descripción de los cursos</w:t>
      </w:r>
      <w:bookmarkEnd w:id="44"/>
    </w:p>
    <w:p w14:paraId="690225B4" w14:textId="63200192" w:rsidR="007659E8" w:rsidRDefault="007659E8" w:rsidP="00F86B1F">
      <w:pPr>
        <w:rPr>
          <w:lang w:eastAsia="es-ES"/>
        </w:rPr>
      </w:pPr>
      <w:r>
        <w:rPr>
          <w:lang w:eastAsia="es-ES"/>
        </w:rPr>
        <w:t>En la siguiente tabla, se organizan las características de cada curso de ITIL 4:</w:t>
      </w:r>
    </w:p>
    <w:tbl>
      <w:tblPr>
        <w:tblStyle w:val="Tabladecuadrcula4"/>
        <w:tblW w:w="10198" w:type="dxa"/>
        <w:jc w:val="center"/>
        <w:tblLayout w:type="fixed"/>
        <w:tblLook w:val="04A0" w:firstRow="1" w:lastRow="0" w:firstColumn="1" w:lastColumn="0" w:noHBand="0" w:noVBand="1"/>
      </w:tblPr>
      <w:tblGrid>
        <w:gridCol w:w="1555"/>
        <w:gridCol w:w="1182"/>
        <w:gridCol w:w="1507"/>
        <w:gridCol w:w="1371"/>
        <w:gridCol w:w="1099"/>
        <w:gridCol w:w="1742"/>
        <w:gridCol w:w="1742"/>
      </w:tblGrid>
      <w:tr w:rsidR="007659E8" w:rsidRPr="00ED40DE" w14:paraId="63D2BF7F" w14:textId="77777777" w:rsidTr="001903F6">
        <w:trPr>
          <w:cnfStyle w:val="100000000000" w:firstRow="1" w:lastRow="0" w:firstColumn="0" w:lastColumn="0" w:oddVBand="0" w:evenVBand="0" w:oddHBand="0" w:evenHBand="0" w:firstRowFirstColumn="0" w:firstRowLastColumn="0" w:lastRowFirstColumn="0" w:lastRowLastColumn="0"/>
          <w:cantSplit/>
          <w:trHeight w:val="1005"/>
          <w:tblHeader/>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2F5496" w:themeFill="accent1" w:themeFillShade="BF"/>
            <w:vAlign w:val="center"/>
          </w:tcPr>
          <w:p w14:paraId="3A131BCE" w14:textId="77777777" w:rsidR="007659E8" w:rsidRPr="00073484" w:rsidRDefault="007659E8" w:rsidP="00353A8C">
            <w:pPr>
              <w:jc w:val="center"/>
              <w:rPr>
                <w:rFonts w:ascii="Calibri" w:hAnsi="Calibri" w:cs="Calibri"/>
                <w:sz w:val="18"/>
                <w:szCs w:val="18"/>
              </w:rPr>
            </w:pPr>
            <w:r w:rsidRPr="00073484">
              <w:rPr>
                <w:rFonts w:ascii="Calibri" w:hAnsi="Calibri" w:cs="Calibri"/>
                <w:sz w:val="18"/>
                <w:szCs w:val="18"/>
              </w:rPr>
              <w:t>Curso</w:t>
            </w:r>
          </w:p>
        </w:tc>
        <w:tc>
          <w:tcPr>
            <w:tcW w:w="1182" w:type="dxa"/>
            <w:shd w:val="clear" w:color="auto" w:fill="2F5496" w:themeFill="accent1" w:themeFillShade="BF"/>
            <w:vAlign w:val="center"/>
          </w:tcPr>
          <w:p w14:paraId="0A1E8B46" w14:textId="77777777" w:rsidR="007659E8" w:rsidRPr="00073484" w:rsidRDefault="007659E8"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sz w:val="18"/>
                <w:szCs w:val="18"/>
              </w:rPr>
              <w:t xml:space="preserve"># </w:t>
            </w:r>
            <w:proofErr w:type="spellStart"/>
            <w:r w:rsidRPr="00073484">
              <w:rPr>
                <w:rFonts w:ascii="Calibri" w:hAnsi="Calibri" w:cs="Calibri"/>
                <w:sz w:val="18"/>
                <w:szCs w:val="18"/>
              </w:rPr>
              <w:t>Pax</w:t>
            </w:r>
            <w:proofErr w:type="spellEnd"/>
          </w:p>
        </w:tc>
        <w:tc>
          <w:tcPr>
            <w:tcW w:w="1507" w:type="dxa"/>
            <w:shd w:val="clear" w:color="auto" w:fill="2F5496" w:themeFill="accent1" w:themeFillShade="BF"/>
            <w:vAlign w:val="center"/>
          </w:tcPr>
          <w:p w14:paraId="50D1C350" w14:textId="77777777" w:rsidR="007659E8" w:rsidRPr="00073484" w:rsidRDefault="007659E8"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sz w:val="18"/>
                <w:szCs w:val="18"/>
              </w:rPr>
              <w:t>Modalidad</w:t>
            </w:r>
          </w:p>
        </w:tc>
        <w:tc>
          <w:tcPr>
            <w:tcW w:w="1371" w:type="dxa"/>
            <w:shd w:val="clear" w:color="auto" w:fill="2F5496" w:themeFill="accent1" w:themeFillShade="BF"/>
            <w:vAlign w:val="center"/>
          </w:tcPr>
          <w:p w14:paraId="1A3EA776" w14:textId="77777777" w:rsidR="007659E8" w:rsidRPr="00073484" w:rsidRDefault="007659E8"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sz w:val="18"/>
                <w:szCs w:val="18"/>
              </w:rPr>
              <w:t>Duración</w:t>
            </w:r>
          </w:p>
        </w:tc>
        <w:tc>
          <w:tcPr>
            <w:tcW w:w="1099" w:type="dxa"/>
            <w:shd w:val="clear" w:color="auto" w:fill="2F5496" w:themeFill="accent1" w:themeFillShade="BF"/>
            <w:vAlign w:val="center"/>
          </w:tcPr>
          <w:p w14:paraId="70AB13B6" w14:textId="77777777" w:rsidR="007659E8" w:rsidRPr="00073484" w:rsidRDefault="007659E8"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sz w:val="18"/>
                <w:szCs w:val="18"/>
              </w:rPr>
              <w:t>Idioma de curso</w:t>
            </w:r>
          </w:p>
        </w:tc>
        <w:tc>
          <w:tcPr>
            <w:tcW w:w="1742" w:type="dxa"/>
            <w:shd w:val="clear" w:color="auto" w:fill="2F5496" w:themeFill="accent1" w:themeFillShade="BF"/>
            <w:vAlign w:val="center"/>
          </w:tcPr>
          <w:p w14:paraId="6E200FA5" w14:textId="77777777" w:rsidR="007659E8" w:rsidRPr="00073484" w:rsidRDefault="007659E8"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sz w:val="18"/>
                <w:szCs w:val="18"/>
              </w:rPr>
              <w:t>Idioma de Manual</w:t>
            </w:r>
          </w:p>
        </w:tc>
        <w:tc>
          <w:tcPr>
            <w:tcW w:w="1742" w:type="dxa"/>
            <w:shd w:val="clear" w:color="auto" w:fill="2F5496" w:themeFill="accent1" w:themeFillShade="BF"/>
            <w:vAlign w:val="center"/>
          </w:tcPr>
          <w:p w14:paraId="5F0527BF" w14:textId="77777777" w:rsidR="007659E8" w:rsidRPr="00073484" w:rsidRDefault="007659E8"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sz w:val="18"/>
                <w:szCs w:val="18"/>
              </w:rPr>
              <w:t>Idioma de Examen</w:t>
            </w:r>
          </w:p>
        </w:tc>
      </w:tr>
      <w:tr w:rsidR="007659E8" w:rsidRPr="00ED40DE" w14:paraId="1DFFB20C" w14:textId="77777777" w:rsidTr="001903F6">
        <w:trPr>
          <w:cnfStyle w:val="000000100000" w:firstRow="0" w:lastRow="0" w:firstColumn="0" w:lastColumn="0" w:oddVBand="0" w:evenVBand="0" w:oddHBand="1" w:evenHBand="0" w:firstRowFirstColumn="0" w:firstRowLastColumn="0" w:lastRowFirstColumn="0" w:lastRowLastColumn="0"/>
          <w:cantSplit/>
          <w:trHeight w:val="897"/>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270967AB" w14:textId="77777777" w:rsidR="007659E8" w:rsidRPr="00B52277" w:rsidRDefault="007659E8" w:rsidP="00353A8C">
            <w:pPr>
              <w:rPr>
                <w:rFonts w:ascii="Calibri" w:hAnsi="Calibri" w:cs="Calibri"/>
                <w:b w:val="0"/>
                <w:sz w:val="18"/>
                <w:szCs w:val="18"/>
              </w:rPr>
            </w:pPr>
            <w:r w:rsidRPr="00073484">
              <w:rPr>
                <w:rFonts w:ascii="Calibri" w:hAnsi="Calibri" w:cs="Calibri"/>
                <w:b w:val="0"/>
                <w:sz w:val="18"/>
                <w:szCs w:val="18"/>
              </w:rPr>
              <w:t xml:space="preserve">ITIL 4 </w:t>
            </w:r>
            <w:proofErr w:type="spellStart"/>
            <w:r w:rsidRPr="00073484">
              <w:rPr>
                <w:rFonts w:ascii="Calibri" w:hAnsi="Calibri" w:cs="Calibri"/>
                <w:b w:val="0"/>
                <w:sz w:val="18"/>
                <w:szCs w:val="18"/>
              </w:rPr>
              <w:t>Foundation</w:t>
            </w:r>
            <w:proofErr w:type="spellEnd"/>
          </w:p>
        </w:tc>
        <w:tc>
          <w:tcPr>
            <w:tcW w:w="1182" w:type="dxa"/>
            <w:vAlign w:val="center"/>
          </w:tcPr>
          <w:p w14:paraId="2EDAE09E"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25</w:t>
            </w:r>
          </w:p>
        </w:tc>
        <w:tc>
          <w:tcPr>
            <w:tcW w:w="1507" w:type="dxa"/>
            <w:vAlign w:val="center"/>
          </w:tcPr>
          <w:p w14:paraId="1DE7CA8B"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Presencial</w:t>
            </w:r>
          </w:p>
          <w:p w14:paraId="6051F25D"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Impartido a </w:t>
            </w:r>
            <w:r>
              <w:rPr>
                <w:rFonts w:ascii="Calibri" w:hAnsi="Calibri" w:cs="Calibri"/>
                <w:sz w:val="18"/>
                <w:szCs w:val="18"/>
              </w:rPr>
              <w:t xml:space="preserve">2 </w:t>
            </w:r>
            <w:r w:rsidRPr="00B52277">
              <w:rPr>
                <w:rFonts w:ascii="Calibri" w:hAnsi="Calibri" w:cs="Calibri"/>
                <w:sz w:val="18"/>
                <w:szCs w:val="18"/>
              </w:rPr>
              <w:t>grupo</w:t>
            </w:r>
            <w:r>
              <w:rPr>
                <w:rFonts w:ascii="Calibri" w:hAnsi="Calibri" w:cs="Calibri"/>
                <w:sz w:val="18"/>
                <w:szCs w:val="18"/>
              </w:rPr>
              <w:t>s</w:t>
            </w:r>
          </w:p>
        </w:tc>
        <w:tc>
          <w:tcPr>
            <w:tcW w:w="1371" w:type="dxa"/>
            <w:vAlign w:val="center"/>
          </w:tcPr>
          <w:p w14:paraId="42CBB8A5"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3 días, de 9 a 17 Horas</w:t>
            </w:r>
          </w:p>
        </w:tc>
        <w:tc>
          <w:tcPr>
            <w:tcW w:w="1099" w:type="dxa"/>
            <w:vAlign w:val="center"/>
          </w:tcPr>
          <w:p w14:paraId="1C776A22"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100% </w:t>
            </w:r>
            <w:proofErr w:type="gramStart"/>
            <w:r w:rsidRPr="00B52277">
              <w:rPr>
                <w:rFonts w:ascii="Calibri" w:hAnsi="Calibri" w:cs="Calibri"/>
                <w:sz w:val="18"/>
                <w:szCs w:val="18"/>
              </w:rPr>
              <w:t>Español</w:t>
            </w:r>
            <w:proofErr w:type="gramEnd"/>
          </w:p>
        </w:tc>
        <w:tc>
          <w:tcPr>
            <w:tcW w:w="1742" w:type="dxa"/>
            <w:vAlign w:val="center"/>
          </w:tcPr>
          <w:p w14:paraId="2C2F6C2D"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Actualmente bilingüe </w:t>
            </w:r>
            <w:proofErr w:type="gramStart"/>
            <w:r>
              <w:rPr>
                <w:rFonts w:ascii="Calibri" w:hAnsi="Calibri" w:cs="Calibri"/>
                <w:sz w:val="18"/>
                <w:szCs w:val="18"/>
              </w:rPr>
              <w:t>en  Español</w:t>
            </w:r>
            <w:proofErr w:type="gramEnd"/>
            <w:r>
              <w:rPr>
                <w:rFonts w:ascii="Calibri" w:hAnsi="Calibri" w:cs="Calibri"/>
                <w:sz w:val="18"/>
                <w:szCs w:val="18"/>
              </w:rPr>
              <w:t>/Inglés</w:t>
            </w:r>
          </w:p>
        </w:tc>
        <w:tc>
          <w:tcPr>
            <w:tcW w:w="1742" w:type="dxa"/>
            <w:vAlign w:val="center"/>
          </w:tcPr>
          <w:p w14:paraId="3255BB50"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Español o inglés</w:t>
            </w:r>
          </w:p>
        </w:tc>
      </w:tr>
      <w:tr w:rsidR="007659E8" w:rsidRPr="00ED40DE" w14:paraId="392F65D6" w14:textId="77777777" w:rsidTr="001903F6">
        <w:trPr>
          <w:cantSplit/>
          <w:trHeight w:val="526"/>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5E42DC" w14:textId="77777777" w:rsidR="007659E8" w:rsidRPr="005E2B55" w:rsidRDefault="007659E8" w:rsidP="00353A8C">
            <w:pPr>
              <w:rPr>
                <w:rFonts w:ascii="Calibri" w:hAnsi="Calibri" w:cs="Calibri"/>
                <w:b w:val="0"/>
                <w:sz w:val="18"/>
                <w:szCs w:val="18"/>
                <w:lang w:val="en-US"/>
              </w:rPr>
            </w:pPr>
            <w:r w:rsidRPr="005E2B55">
              <w:rPr>
                <w:rFonts w:ascii="Calibri" w:hAnsi="Calibri" w:cs="Calibri"/>
                <w:b w:val="0"/>
                <w:sz w:val="18"/>
                <w:szCs w:val="18"/>
                <w:lang w:val="en-US"/>
              </w:rPr>
              <w:t>ITIL 4 Specialist: Create, Deliver and Support</w:t>
            </w:r>
          </w:p>
        </w:tc>
        <w:tc>
          <w:tcPr>
            <w:tcW w:w="1182" w:type="dxa"/>
            <w:vAlign w:val="center"/>
          </w:tcPr>
          <w:p w14:paraId="3C37DD38"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15</w:t>
            </w:r>
          </w:p>
        </w:tc>
        <w:tc>
          <w:tcPr>
            <w:tcW w:w="1507" w:type="dxa"/>
            <w:vAlign w:val="center"/>
          </w:tcPr>
          <w:p w14:paraId="462E8B61"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Presencial</w:t>
            </w:r>
          </w:p>
          <w:p w14:paraId="02A5E082"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30A28DA8"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Impartido a grupo de 15 participantes</w:t>
            </w:r>
          </w:p>
        </w:tc>
        <w:tc>
          <w:tcPr>
            <w:tcW w:w="1371" w:type="dxa"/>
            <w:vAlign w:val="center"/>
          </w:tcPr>
          <w:p w14:paraId="672122E0"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4 a 5</w:t>
            </w:r>
            <w:r w:rsidRPr="00B52277">
              <w:rPr>
                <w:rFonts w:ascii="Calibri" w:hAnsi="Calibri" w:cs="Calibri"/>
                <w:sz w:val="18"/>
                <w:szCs w:val="18"/>
              </w:rPr>
              <w:t xml:space="preserve"> días, de 9 a 17 Horas</w:t>
            </w:r>
          </w:p>
          <w:p w14:paraId="7D43C8BB"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color w:val="00B050"/>
                <w:sz w:val="18"/>
                <w:szCs w:val="18"/>
              </w:rPr>
              <w:t>Duración estimada</w:t>
            </w:r>
          </w:p>
        </w:tc>
        <w:tc>
          <w:tcPr>
            <w:tcW w:w="1099" w:type="dxa"/>
            <w:vAlign w:val="center"/>
          </w:tcPr>
          <w:p w14:paraId="2C78BA93"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100% </w:t>
            </w:r>
            <w:proofErr w:type="gramStart"/>
            <w:r w:rsidRPr="00B52277">
              <w:rPr>
                <w:rFonts w:ascii="Calibri" w:hAnsi="Calibri" w:cs="Calibri"/>
                <w:sz w:val="18"/>
                <w:szCs w:val="18"/>
              </w:rPr>
              <w:t>Español</w:t>
            </w:r>
            <w:proofErr w:type="gramEnd"/>
          </w:p>
        </w:tc>
        <w:tc>
          <w:tcPr>
            <w:tcW w:w="1742" w:type="dxa"/>
            <w:vAlign w:val="center"/>
          </w:tcPr>
          <w:p w14:paraId="2E9A70FF"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primeros meses, después bilingüe </w:t>
            </w:r>
            <w:proofErr w:type="gramStart"/>
            <w:r>
              <w:rPr>
                <w:rFonts w:ascii="Calibri" w:hAnsi="Calibri" w:cs="Calibri"/>
                <w:sz w:val="18"/>
                <w:szCs w:val="18"/>
              </w:rPr>
              <w:t>en  Español</w:t>
            </w:r>
            <w:proofErr w:type="gramEnd"/>
            <w:r>
              <w:rPr>
                <w:rFonts w:ascii="Calibri" w:hAnsi="Calibri" w:cs="Calibri"/>
                <w:sz w:val="18"/>
                <w:szCs w:val="18"/>
              </w:rPr>
              <w:t xml:space="preserve">/Inglés, </w:t>
            </w:r>
            <w:r w:rsidRPr="00A91216">
              <w:rPr>
                <w:rFonts w:ascii="Calibri" w:hAnsi="Calibri" w:cs="Calibri"/>
                <w:color w:val="00B050"/>
                <w:sz w:val="18"/>
                <w:szCs w:val="18"/>
              </w:rPr>
              <w:t>(se desconoce la fecha exacta)</w:t>
            </w:r>
          </w:p>
        </w:tc>
        <w:tc>
          <w:tcPr>
            <w:tcW w:w="1742" w:type="dxa"/>
            <w:vAlign w:val="center"/>
          </w:tcPr>
          <w:p w14:paraId="75EDA712"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los primeros meses, posteriormente en español </w:t>
            </w:r>
            <w:r w:rsidRPr="00A91216">
              <w:rPr>
                <w:rFonts w:ascii="Calibri" w:hAnsi="Calibri" w:cs="Calibri"/>
                <w:color w:val="00B050"/>
                <w:sz w:val="18"/>
                <w:szCs w:val="18"/>
              </w:rPr>
              <w:t>(se desconoce la fecha exacta)</w:t>
            </w:r>
          </w:p>
        </w:tc>
      </w:tr>
      <w:tr w:rsidR="007659E8" w:rsidRPr="00ED40DE" w14:paraId="08354116" w14:textId="77777777" w:rsidTr="001903F6">
        <w:trPr>
          <w:cnfStyle w:val="000000100000" w:firstRow="0" w:lastRow="0" w:firstColumn="0" w:lastColumn="0" w:oddVBand="0" w:evenVBand="0" w:oddHBand="1" w:evenHBand="0" w:firstRowFirstColumn="0" w:firstRowLastColumn="0" w:lastRowFirstColumn="0" w:lastRowLastColumn="0"/>
          <w:cantSplit/>
          <w:trHeight w:val="509"/>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6A6285CD" w14:textId="77777777" w:rsidR="007659E8" w:rsidRPr="005E2B55" w:rsidRDefault="007659E8" w:rsidP="00353A8C">
            <w:pPr>
              <w:rPr>
                <w:rFonts w:ascii="Calibri" w:hAnsi="Calibri" w:cs="Calibri"/>
                <w:b w:val="0"/>
                <w:sz w:val="18"/>
                <w:szCs w:val="18"/>
                <w:lang w:val="en-US"/>
              </w:rPr>
            </w:pPr>
            <w:r w:rsidRPr="005E2B55">
              <w:rPr>
                <w:rFonts w:ascii="Calibri" w:hAnsi="Calibri" w:cs="Calibri"/>
                <w:b w:val="0"/>
                <w:sz w:val="18"/>
                <w:szCs w:val="18"/>
                <w:lang w:val="en-US"/>
              </w:rPr>
              <w:t>ITIL 4 Specialist: Drive Stakeholder Value</w:t>
            </w:r>
          </w:p>
        </w:tc>
        <w:tc>
          <w:tcPr>
            <w:tcW w:w="1182" w:type="dxa"/>
            <w:vAlign w:val="center"/>
          </w:tcPr>
          <w:p w14:paraId="60B3F91D"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15</w:t>
            </w:r>
          </w:p>
        </w:tc>
        <w:tc>
          <w:tcPr>
            <w:tcW w:w="1507" w:type="dxa"/>
            <w:vAlign w:val="center"/>
          </w:tcPr>
          <w:p w14:paraId="7368C019"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Presencial</w:t>
            </w:r>
          </w:p>
          <w:p w14:paraId="149E74DF"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1DF6572C"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Impartido a grupo de 15 participantes</w:t>
            </w:r>
          </w:p>
        </w:tc>
        <w:tc>
          <w:tcPr>
            <w:tcW w:w="1371" w:type="dxa"/>
            <w:vAlign w:val="center"/>
          </w:tcPr>
          <w:p w14:paraId="0E7AE364"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4 a 5</w:t>
            </w:r>
            <w:r w:rsidRPr="00B52277">
              <w:rPr>
                <w:rFonts w:ascii="Calibri" w:hAnsi="Calibri" w:cs="Calibri"/>
                <w:sz w:val="18"/>
                <w:szCs w:val="18"/>
              </w:rPr>
              <w:t xml:space="preserve"> días, de 9 a 17 Horas</w:t>
            </w:r>
          </w:p>
          <w:p w14:paraId="1B7233D8"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073484">
              <w:rPr>
                <w:rFonts w:ascii="Calibri" w:hAnsi="Calibri" w:cs="Calibri"/>
                <w:color w:val="00B050"/>
                <w:sz w:val="18"/>
                <w:szCs w:val="18"/>
              </w:rPr>
              <w:t>Duración estimada</w:t>
            </w:r>
          </w:p>
        </w:tc>
        <w:tc>
          <w:tcPr>
            <w:tcW w:w="1099" w:type="dxa"/>
            <w:vAlign w:val="center"/>
          </w:tcPr>
          <w:p w14:paraId="073BA802"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100% </w:t>
            </w:r>
            <w:proofErr w:type="gramStart"/>
            <w:r w:rsidRPr="00B52277">
              <w:rPr>
                <w:rFonts w:ascii="Calibri" w:hAnsi="Calibri" w:cs="Calibri"/>
                <w:sz w:val="18"/>
                <w:szCs w:val="18"/>
              </w:rPr>
              <w:t>Español</w:t>
            </w:r>
            <w:proofErr w:type="gramEnd"/>
          </w:p>
        </w:tc>
        <w:tc>
          <w:tcPr>
            <w:tcW w:w="1742" w:type="dxa"/>
            <w:vAlign w:val="center"/>
          </w:tcPr>
          <w:p w14:paraId="16A91398"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primeros meses, después bilingüe </w:t>
            </w:r>
            <w:proofErr w:type="gramStart"/>
            <w:r>
              <w:rPr>
                <w:rFonts w:ascii="Calibri" w:hAnsi="Calibri" w:cs="Calibri"/>
                <w:sz w:val="18"/>
                <w:szCs w:val="18"/>
              </w:rPr>
              <w:t>en  Español</w:t>
            </w:r>
            <w:proofErr w:type="gramEnd"/>
            <w:r>
              <w:rPr>
                <w:rFonts w:ascii="Calibri" w:hAnsi="Calibri" w:cs="Calibri"/>
                <w:sz w:val="18"/>
                <w:szCs w:val="18"/>
              </w:rPr>
              <w:t xml:space="preserve">/Inglés, </w:t>
            </w:r>
            <w:r w:rsidRPr="00A91216">
              <w:rPr>
                <w:rFonts w:ascii="Calibri" w:hAnsi="Calibri" w:cs="Calibri"/>
                <w:color w:val="00B050"/>
                <w:sz w:val="18"/>
                <w:szCs w:val="18"/>
              </w:rPr>
              <w:t>(se desconoce la fecha exacta)</w:t>
            </w:r>
          </w:p>
        </w:tc>
        <w:tc>
          <w:tcPr>
            <w:tcW w:w="1742" w:type="dxa"/>
            <w:vAlign w:val="center"/>
          </w:tcPr>
          <w:p w14:paraId="6F6170E7"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los primeros meses, posteriormente en español </w:t>
            </w:r>
            <w:r w:rsidRPr="00A91216">
              <w:rPr>
                <w:rFonts w:ascii="Calibri" w:hAnsi="Calibri" w:cs="Calibri"/>
                <w:color w:val="00B050"/>
                <w:sz w:val="18"/>
                <w:szCs w:val="18"/>
              </w:rPr>
              <w:t>(se desconoce la fecha exacta)</w:t>
            </w:r>
          </w:p>
        </w:tc>
      </w:tr>
      <w:tr w:rsidR="007659E8" w:rsidRPr="00ED40DE" w14:paraId="5FCEE26A" w14:textId="77777777" w:rsidTr="001903F6">
        <w:trPr>
          <w:cantSplit/>
          <w:trHeight w:val="526"/>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E0EA382" w14:textId="77777777" w:rsidR="007659E8" w:rsidRPr="005E2B55" w:rsidRDefault="007659E8" w:rsidP="00353A8C">
            <w:pPr>
              <w:rPr>
                <w:rFonts w:ascii="Calibri" w:hAnsi="Calibri" w:cs="Calibri"/>
                <w:b w:val="0"/>
                <w:sz w:val="18"/>
                <w:szCs w:val="18"/>
                <w:lang w:val="en-US"/>
              </w:rPr>
            </w:pPr>
            <w:r w:rsidRPr="005E2B55">
              <w:rPr>
                <w:rFonts w:ascii="Calibri" w:hAnsi="Calibri" w:cs="Calibri"/>
                <w:b w:val="0"/>
                <w:sz w:val="18"/>
                <w:szCs w:val="18"/>
                <w:lang w:val="en-US"/>
              </w:rPr>
              <w:t>ITIL 4 Specialist: High Velocity IT</w:t>
            </w:r>
          </w:p>
        </w:tc>
        <w:tc>
          <w:tcPr>
            <w:tcW w:w="1182" w:type="dxa"/>
            <w:vAlign w:val="center"/>
          </w:tcPr>
          <w:p w14:paraId="12A3AD1D"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15</w:t>
            </w:r>
          </w:p>
        </w:tc>
        <w:tc>
          <w:tcPr>
            <w:tcW w:w="1507" w:type="dxa"/>
            <w:vAlign w:val="center"/>
          </w:tcPr>
          <w:p w14:paraId="2C34E0D1"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Presencial</w:t>
            </w:r>
          </w:p>
          <w:p w14:paraId="03A17D02"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6545695A"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Impartido a grupo de 15 participantes</w:t>
            </w:r>
          </w:p>
        </w:tc>
        <w:tc>
          <w:tcPr>
            <w:tcW w:w="1371" w:type="dxa"/>
            <w:vAlign w:val="center"/>
          </w:tcPr>
          <w:p w14:paraId="32E7814E"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4 a 5</w:t>
            </w:r>
            <w:r w:rsidRPr="00B52277">
              <w:rPr>
                <w:rFonts w:ascii="Calibri" w:hAnsi="Calibri" w:cs="Calibri"/>
                <w:sz w:val="18"/>
                <w:szCs w:val="18"/>
              </w:rPr>
              <w:t xml:space="preserve"> días, de 9 a 17 Horas</w:t>
            </w:r>
          </w:p>
          <w:p w14:paraId="76585E7B"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color w:val="00B050"/>
                <w:sz w:val="18"/>
                <w:szCs w:val="18"/>
              </w:rPr>
              <w:t>Duración estimada</w:t>
            </w:r>
          </w:p>
        </w:tc>
        <w:tc>
          <w:tcPr>
            <w:tcW w:w="1099" w:type="dxa"/>
            <w:vAlign w:val="center"/>
          </w:tcPr>
          <w:p w14:paraId="372D8A06"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100% </w:t>
            </w:r>
            <w:proofErr w:type="gramStart"/>
            <w:r w:rsidRPr="00B52277">
              <w:rPr>
                <w:rFonts w:ascii="Calibri" w:hAnsi="Calibri" w:cs="Calibri"/>
                <w:sz w:val="18"/>
                <w:szCs w:val="18"/>
              </w:rPr>
              <w:t>Español</w:t>
            </w:r>
            <w:proofErr w:type="gramEnd"/>
          </w:p>
        </w:tc>
        <w:tc>
          <w:tcPr>
            <w:tcW w:w="1742" w:type="dxa"/>
            <w:vAlign w:val="center"/>
          </w:tcPr>
          <w:p w14:paraId="6914CD09"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primeros meses, después bilingüe </w:t>
            </w:r>
            <w:proofErr w:type="gramStart"/>
            <w:r>
              <w:rPr>
                <w:rFonts w:ascii="Calibri" w:hAnsi="Calibri" w:cs="Calibri"/>
                <w:sz w:val="18"/>
                <w:szCs w:val="18"/>
              </w:rPr>
              <w:t>en  Español</w:t>
            </w:r>
            <w:proofErr w:type="gramEnd"/>
            <w:r>
              <w:rPr>
                <w:rFonts w:ascii="Calibri" w:hAnsi="Calibri" w:cs="Calibri"/>
                <w:sz w:val="18"/>
                <w:szCs w:val="18"/>
              </w:rPr>
              <w:t xml:space="preserve">/Inglés, </w:t>
            </w:r>
            <w:r w:rsidRPr="00A91216">
              <w:rPr>
                <w:rFonts w:ascii="Calibri" w:hAnsi="Calibri" w:cs="Calibri"/>
                <w:color w:val="00B050"/>
                <w:sz w:val="18"/>
                <w:szCs w:val="18"/>
              </w:rPr>
              <w:t>(se desconoce la fecha exacta)</w:t>
            </w:r>
          </w:p>
        </w:tc>
        <w:tc>
          <w:tcPr>
            <w:tcW w:w="1742" w:type="dxa"/>
            <w:vAlign w:val="center"/>
          </w:tcPr>
          <w:p w14:paraId="5E0ACFB3"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los primeros meses, posteriormente en español </w:t>
            </w:r>
            <w:r w:rsidRPr="00A91216">
              <w:rPr>
                <w:rFonts w:ascii="Calibri" w:hAnsi="Calibri" w:cs="Calibri"/>
                <w:color w:val="00B050"/>
                <w:sz w:val="18"/>
                <w:szCs w:val="18"/>
              </w:rPr>
              <w:t>(se desconoce la fecha exacta)</w:t>
            </w:r>
          </w:p>
        </w:tc>
      </w:tr>
      <w:tr w:rsidR="007659E8" w:rsidRPr="00ED40DE" w14:paraId="3A3C8D86" w14:textId="77777777" w:rsidTr="001903F6">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D0D4ED" w14:textId="77777777" w:rsidR="007659E8" w:rsidRPr="005E2B55" w:rsidRDefault="007659E8" w:rsidP="00353A8C">
            <w:pPr>
              <w:rPr>
                <w:rFonts w:ascii="Calibri" w:hAnsi="Calibri" w:cs="Calibri"/>
                <w:b w:val="0"/>
                <w:sz w:val="18"/>
                <w:szCs w:val="18"/>
                <w:lang w:val="en-US"/>
              </w:rPr>
            </w:pPr>
            <w:r w:rsidRPr="005E2B55">
              <w:rPr>
                <w:rFonts w:ascii="Calibri" w:hAnsi="Calibri" w:cs="Calibri"/>
                <w:b w:val="0"/>
                <w:sz w:val="18"/>
                <w:szCs w:val="18"/>
                <w:lang w:val="en-US"/>
              </w:rPr>
              <w:t>ITIL 4 Strategist: Direct, Plan and Improve</w:t>
            </w:r>
          </w:p>
        </w:tc>
        <w:tc>
          <w:tcPr>
            <w:tcW w:w="1182" w:type="dxa"/>
            <w:vAlign w:val="center"/>
          </w:tcPr>
          <w:p w14:paraId="4C854876"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25</w:t>
            </w:r>
          </w:p>
        </w:tc>
        <w:tc>
          <w:tcPr>
            <w:tcW w:w="1507" w:type="dxa"/>
            <w:vAlign w:val="center"/>
          </w:tcPr>
          <w:p w14:paraId="3039B1D5"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Presencial</w:t>
            </w:r>
          </w:p>
          <w:p w14:paraId="3067FF7D"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20C12059"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Impartido a </w:t>
            </w:r>
            <w:r>
              <w:rPr>
                <w:rFonts w:ascii="Calibri" w:hAnsi="Calibri" w:cs="Calibri"/>
                <w:sz w:val="18"/>
                <w:szCs w:val="18"/>
              </w:rPr>
              <w:t xml:space="preserve">2 </w:t>
            </w:r>
            <w:r w:rsidRPr="00B52277">
              <w:rPr>
                <w:rFonts w:ascii="Calibri" w:hAnsi="Calibri" w:cs="Calibri"/>
                <w:sz w:val="18"/>
                <w:szCs w:val="18"/>
              </w:rPr>
              <w:t>grupo</w:t>
            </w:r>
            <w:r>
              <w:rPr>
                <w:rFonts w:ascii="Calibri" w:hAnsi="Calibri" w:cs="Calibri"/>
                <w:sz w:val="18"/>
                <w:szCs w:val="18"/>
              </w:rPr>
              <w:t>s</w:t>
            </w:r>
          </w:p>
        </w:tc>
        <w:tc>
          <w:tcPr>
            <w:tcW w:w="1371" w:type="dxa"/>
            <w:vAlign w:val="center"/>
          </w:tcPr>
          <w:p w14:paraId="2C02CA2E"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4 a 5</w:t>
            </w:r>
            <w:r w:rsidRPr="00B52277">
              <w:rPr>
                <w:rFonts w:ascii="Calibri" w:hAnsi="Calibri" w:cs="Calibri"/>
                <w:sz w:val="18"/>
                <w:szCs w:val="18"/>
              </w:rPr>
              <w:t xml:space="preserve"> días, de 9 a 17 Horas</w:t>
            </w:r>
          </w:p>
          <w:p w14:paraId="02130402"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073484">
              <w:rPr>
                <w:rFonts w:ascii="Calibri" w:hAnsi="Calibri" w:cs="Calibri"/>
                <w:color w:val="00B050"/>
                <w:sz w:val="18"/>
                <w:szCs w:val="18"/>
              </w:rPr>
              <w:t>Duración estimada</w:t>
            </w:r>
          </w:p>
        </w:tc>
        <w:tc>
          <w:tcPr>
            <w:tcW w:w="1099" w:type="dxa"/>
            <w:vAlign w:val="center"/>
          </w:tcPr>
          <w:p w14:paraId="2E8D642B"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100% </w:t>
            </w:r>
            <w:proofErr w:type="gramStart"/>
            <w:r w:rsidRPr="00B52277">
              <w:rPr>
                <w:rFonts w:ascii="Calibri" w:hAnsi="Calibri" w:cs="Calibri"/>
                <w:sz w:val="18"/>
                <w:szCs w:val="18"/>
              </w:rPr>
              <w:t>Español</w:t>
            </w:r>
            <w:proofErr w:type="gramEnd"/>
          </w:p>
        </w:tc>
        <w:tc>
          <w:tcPr>
            <w:tcW w:w="1742" w:type="dxa"/>
            <w:vAlign w:val="center"/>
          </w:tcPr>
          <w:p w14:paraId="01489C3F"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primeros meses, después bilingüe </w:t>
            </w:r>
            <w:proofErr w:type="gramStart"/>
            <w:r>
              <w:rPr>
                <w:rFonts w:ascii="Calibri" w:hAnsi="Calibri" w:cs="Calibri"/>
                <w:sz w:val="18"/>
                <w:szCs w:val="18"/>
              </w:rPr>
              <w:t>en  Español</w:t>
            </w:r>
            <w:proofErr w:type="gramEnd"/>
            <w:r>
              <w:rPr>
                <w:rFonts w:ascii="Calibri" w:hAnsi="Calibri" w:cs="Calibri"/>
                <w:sz w:val="18"/>
                <w:szCs w:val="18"/>
              </w:rPr>
              <w:t xml:space="preserve">/Inglés, </w:t>
            </w:r>
            <w:r w:rsidRPr="00A91216">
              <w:rPr>
                <w:rFonts w:ascii="Calibri" w:hAnsi="Calibri" w:cs="Calibri"/>
                <w:color w:val="00B050"/>
                <w:sz w:val="18"/>
                <w:szCs w:val="18"/>
              </w:rPr>
              <w:t>(se desconoce la fecha exacta)</w:t>
            </w:r>
          </w:p>
        </w:tc>
        <w:tc>
          <w:tcPr>
            <w:tcW w:w="1742" w:type="dxa"/>
            <w:vAlign w:val="center"/>
          </w:tcPr>
          <w:p w14:paraId="599EC01A"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los primeros meses, posteriormente en español </w:t>
            </w:r>
            <w:r w:rsidRPr="00A91216">
              <w:rPr>
                <w:rFonts w:ascii="Calibri" w:hAnsi="Calibri" w:cs="Calibri"/>
                <w:color w:val="00B050"/>
                <w:sz w:val="18"/>
                <w:szCs w:val="18"/>
              </w:rPr>
              <w:t>(se desconoce la fecha exacta)</w:t>
            </w:r>
          </w:p>
        </w:tc>
      </w:tr>
      <w:tr w:rsidR="007659E8" w:rsidRPr="00ED40DE" w14:paraId="64013BF0" w14:textId="77777777" w:rsidTr="001903F6">
        <w:trPr>
          <w:cantSplit/>
          <w:trHeight w:val="526"/>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400E1815" w14:textId="77777777" w:rsidR="007659E8" w:rsidRPr="005E2B55" w:rsidRDefault="007659E8" w:rsidP="00353A8C">
            <w:pPr>
              <w:rPr>
                <w:rFonts w:ascii="Calibri" w:hAnsi="Calibri" w:cs="Calibri"/>
                <w:b w:val="0"/>
                <w:sz w:val="18"/>
                <w:szCs w:val="18"/>
                <w:lang w:val="en-US"/>
              </w:rPr>
            </w:pPr>
            <w:r w:rsidRPr="005E2B55">
              <w:rPr>
                <w:rFonts w:ascii="Calibri" w:hAnsi="Calibri" w:cs="Calibri"/>
                <w:b w:val="0"/>
                <w:sz w:val="18"/>
                <w:szCs w:val="18"/>
                <w:lang w:val="en-US"/>
              </w:rPr>
              <w:t>ITIL 4 Leader Digital and IT Strategy</w:t>
            </w:r>
          </w:p>
        </w:tc>
        <w:tc>
          <w:tcPr>
            <w:tcW w:w="1182" w:type="dxa"/>
            <w:vAlign w:val="center"/>
          </w:tcPr>
          <w:p w14:paraId="77BEC5A0"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10</w:t>
            </w:r>
          </w:p>
        </w:tc>
        <w:tc>
          <w:tcPr>
            <w:tcW w:w="1507" w:type="dxa"/>
            <w:vAlign w:val="center"/>
          </w:tcPr>
          <w:p w14:paraId="6CB08FD2"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Presencial</w:t>
            </w:r>
          </w:p>
          <w:p w14:paraId="4C8A5F81"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737EA736"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Impartido a grupo de 15 participantes</w:t>
            </w:r>
          </w:p>
        </w:tc>
        <w:tc>
          <w:tcPr>
            <w:tcW w:w="1371" w:type="dxa"/>
            <w:vAlign w:val="center"/>
          </w:tcPr>
          <w:p w14:paraId="5CE1AA2B"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4 a 5</w:t>
            </w:r>
            <w:r w:rsidRPr="00B52277">
              <w:rPr>
                <w:rFonts w:ascii="Calibri" w:hAnsi="Calibri" w:cs="Calibri"/>
                <w:sz w:val="18"/>
                <w:szCs w:val="18"/>
              </w:rPr>
              <w:t xml:space="preserve"> días, de 9 a 17 Horas</w:t>
            </w:r>
          </w:p>
          <w:p w14:paraId="584A0EA8"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color w:val="00B050"/>
                <w:sz w:val="18"/>
                <w:szCs w:val="18"/>
              </w:rPr>
              <w:t>Duración estimada</w:t>
            </w:r>
          </w:p>
        </w:tc>
        <w:tc>
          <w:tcPr>
            <w:tcW w:w="1099" w:type="dxa"/>
            <w:vAlign w:val="center"/>
          </w:tcPr>
          <w:p w14:paraId="2C213779"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100% </w:t>
            </w:r>
            <w:proofErr w:type="gramStart"/>
            <w:r w:rsidRPr="00B52277">
              <w:rPr>
                <w:rFonts w:ascii="Calibri" w:hAnsi="Calibri" w:cs="Calibri"/>
                <w:sz w:val="18"/>
                <w:szCs w:val="18"/>
              </w:rPr>
              <w:t>Español</w:t>
            </w:r>
            <w:proofErr w:type="gramEnd"/>
          </w:p>
        </w:tc>
        <w:tc>
          <w:tcPr>
            <w:tcW w:w="1742" w:type="dxa"/>
            <w:vAlign w:val="center"/>
          </w:tcPr>
          <w:p w14:paraId="1159DAC7"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primeros meses, después bilingüe </w:t>
            </w:r>
            <w:proofErr w:type="gramStart"/>
            <w:r>
              <w:rPr>
                <w:rFonts w:ascii="Calibri" w:hAnsi="Calibri" w:cs="Calibri"/>
                <w:sz w:val="18"/>
                <w:szCs w:val="18"/>
              </w:rPr>
              <w:t>en  Español</w:t>
            </w:r>
            <w:proofErr w:type="gramEnd"/>
            <w:r>
              <w:rPr>
                <w:rFonts w:ascii="Calibri" w:hAnsi="Calibri" w:cs="Calibri"/>
                <w:sz w:val="18"/>
                <w:szCs w:val="18"/>
              </w:rPr>
              <w:t xml:space="preserve">/Inglés, </w:t>
            </w:r>
            <w:r w:rsidRPr="00A91216">
              <w:rPr>
                <w:rFonts w:ascii="Calibri" w:hAnsi="Calibri" w:cs="Calibri"/>
                <w:color w:val="00B050"/>
                <w:sz w:val="18"/>
                <w:szCs w:val="18"/>
              </w:rPr>
              <w:t>(se desconoce la fecha exacta)</w:t>
            </w:r>
          </w:p>
        </w:tc>
        <w:tc>
          <w:tcPr>
            <w:tcW w:w="1742" w:type="dxa"/>
            <w:vAlign w:val="center"/>
          </w:tcPr>
          <w:p w14:paraId="3F2AB226"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los primeros meses, posteriormente en español </w:t>
            </w:r>
            <w:r w:rsidRPr="00A91216">
              <w:rPr>
                <w:rFonts w:ascii="Calibri" w:hAnsi="Calibri" w:cs="Calibri"/>
                <w:color w:val="00B050"/>
                <w:sz w:val="18"/>
                <w:szCs w:val="18"/>
              </w:rPr>
              <w:t>(se desconoce la fecha exacta)</w:t>
            </w:r>
          </w:p>
        </w:tc>
      </w:tr>
      <w:tr w:rsidR="007659E8" w:rsidRPr="00ED40DE" w14:paraId="12238F09" w14:textId="77777777" w:rsidTr="001903F6">
        <w:trPr>
          <w:cnfStyle w:val="000000100000" w:firstRow="0" w:lastRow="0" w:firstColumn="0" w:lastColumn="0" w:oddVBand="0" w:evenVBand="0" w:oddHBand="1" w:evenHBand="0" w:firstRowFirstColumn="0" w:firstRowLastColumn="0" w:lastRowFirstColumn="0" w:lastRowLastColumn="0"/>
          <w:cantSplit/>
          <w:trHeight w:val="526"/>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1E6541C1" w14:textId="77777777" w:rsidR="007659E8" w:rsidRPr="005E2B55" w:rsidRDefault="007659E8" w:rsidP="00353A8C">
            <w:pPr>
              <w:rPr>
                <w:rFonts w:ascii="Calibri" w:hAnsi="Calibri" w:cs="Calibri"/>
                <w:b w:val="0"/>
                <w:sz w:val="18"/>
                <w:szCs w:val="18"/>
                <w:lang w:val="en-US"/>
              </w:rPr>
            </w:pPr>
            <w:r w:rsidRPr="005E2B55">
              <w:rPr>
                <w:rFonts w:ascii="Calibri" w:hAnsi="Calibri" w:cs="Calibri"/>
                <w:b w:val="0"/>
                <w:sz w:val="18"/>
                <w:szCs w:val="18"/>
                <w:lang w:val="en-US"/>
              </w:rPr>
              <w:t>ITIL Managing Professional (ITIL MP):</w:t>
            </w:r>
          </w:p>
        </w:tc>
        <w:tc>
          <w:tcPr>
            <w:tcW w:w="1182" w:type="dxa"/>
            <w:vAlign w:val="center"/>
          </w:tcPr>
          <w:p w14:paraId="2D983B3E"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15</w:t>
            </w:r>
          </w:p>
        </w:tc>
        <w:tc>
          <w:tcPr>
            <w:tcW w:w="1507" w:type="dxa"/>
            <w:vAlign w:val="center"/>
          </w:tcPr>
          <w:p w14:paraId="442580DB"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Presencial</w:t>
            </w:r>
          </w:p>
          <w:p w14:paraId="6DCD2866"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p>
          <w:p w14:paraId="7293BEE6"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Impartido a grupo de 15 participantes</w:t>
            </w:r>
          </w:p>
        </w:tc>
        <w:tc>
          <w:tcPr>
            <w:tcW w:w="1371" w:type="dxa"/>
            <w:vAlign w:val="center"/>
          </w:tcPr>
          <w:p w14:paraId="290F627C" w14:textId="77777777" w:rsidR="007659E8"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4 a 5</w:t>
            </w:r>
            <w:r w:rsidRPr="00B52277">
              <w:rPr>
                <w:rFonts w:ascii="Calibri" w:hAnsi="Calibri" w:cs="Calibri"/>
                <w:sz w:val="18"/>
                <w:szCs w:val="18"/>
              </w:rPr>
              <w:t xml:space="preserve"> días, de 9 a 17 Horas</w:t>
            </w:r>
          </w:p>
          <w:p w14:paraId="4E41FC4C"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073484">
              <w:rPr>
                <w:rFonts w:ascii="Calibri" w:hAnsi="Calibri" w:cs="Calibri"/>
                <w:color w:val="00B050"/>
                <w:sz w:val="18"/>
                <w:szCs w:val="18"/>
              </w:rPr>
              <w:t>Duración estimada</w:t>
            </w:r>
          </w:p>
        </w:tc>
        <w:tc>
          <w:tcPr>
            <w:tcW w:w="1099" w:type="dxa"/>
            <w:vAlign w:val="center"/>
          </w:tcPr>
          <w:p w14:paraId="5478D3DD"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100% </w:t>
            </w:r>
            <w:proofErr w:type="gramStart"/>
            <w:r w:rsidRPr="00B52277">
              <w:rPr>
                <w:rFonts w:ascii="Calibri" w:hAnsi="Calibri" w:cs="Calibri"/>
                <w:sz w:val="18"/>
                <w:szCs w:val="18"/>
              </w:rPr>
              <w:t>Español</w:t>
            </w:r>
            <w:proofErr w:type="gramEnd"/>
          </w:p>
        </w:tc>
        <w:tc>
          <w:tcPr>
            <w:tcW w:w="1742" w:type="dxa"/>
            <w:vAlign w:val="center"/>
          </w:tcPr>
          <w:p w14:paraId="3A64A079"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primeros meses, después bilingüe </w:t>
            </w:r>
            <w:proofErr w:type="gramStart"/>
            <w:r>
              <w:rPr>
                <w:rFonts w:ascii="Calibri" w:hAnsi="Calibri" w:cs="Calibri"/>
                <w:sz w:val="18"/>
                <w:szCs w:val="18"/>
              </w:rPr>
              <w:t>en  Español</w:t>
            </w:r>
            <w:proofErr w:type="gramEnd"/>
            <w:r>
              <w:rPr>
                <w:rFonts w:ascii="Calibri" w:hAnsi="Calibri" w:cs="Calibri"/>
                <w:sz w:val="18"/>
                <w:szCs w:val="18"/>
              </w:rPr>
              <w:t xml:space="preserve">/Inglés, </w:t>
            </w:r>
            <w:r w:rsidRPr="00A91216">
              <w:rPr>
                <w:rFonts w:ascii="Calibri" w:hAnsi="Calibri" w:cs="Calibri"/>
                <w:color w:val="00B050"/>
                <w:sz w:val="18"/>
                <w:szCs w:val="18"/>
              </w:rPr>
              <w:t>(se desconoce la fecha exacta)</w:t>
            </w:r>
          </w:p>
        </w:tc>
        <w:tc>
          <w:tcPr>
            <w:tcW w:w="1742" w:type="dxa"/>
            <w:vAlign w:val="center"/>
          </w:tcPr>
          <w:p w14:paraId="416D1DF8" w14:textId="77777777" w:rsidR="007659E8" w:rsidRPr="00B52277" w:rsidRDefault="007659E8"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Inglés</w:t>
            </w:r>
          </w:p>
        </w:tc>
      </w:tr>
      <w:tr w:rsidR="007659E8" w:rsidRPr="00ED40DE" w14:paraId="510AACE3" w14:textId="77777777" w:rsidTr="001903F6">
        <w:trPr>
          <w:cantSplit/>
          <w:trHeight w:val="526"/>
          <w:jc w:val="center"/>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932FADF" w14:textId="77777777" w:rsidR="007659E8" w:rsidRPr="005E2B55" w:rsidRDefault="007659E8" w:rsidP="00353A8C">
            <w:pPr>
              <w:rPr>
                <w:rFonts w:ascii="Calibri" w:hAnsi="Calibri" w:cs="Calibri"/>
                <w:b w:val="0"/>
                <w:sz w:val="18"/>
                <w:szCs w:val="18"/>
                <w:lang w:val="en-US"/>
              </w:rPr>
            </w:pPr>
            <w:r w:rsidRPr="005E2B55">
              <w:rPr>
                <w:rFonts w:ascii="Calibri" w:hAnsi="Calibri" w:cs="Calibri"/>
                <w:b w:val="0"/>
                <w:sz w:val="18"/>
                <w:szCs w:val="18"/>
                <w:lang w:val="en-US"/>
              </w:rPr>
              <w:lastRenderedPageBreak/>
              <w:t>ITIL Strategic Leader (ITIL SL)</w:t>
            </w:r>
          </w:p>
        </w:tc>
        <w:tc>
          <w:tcPr>
            <w:tcW w:w="1182" w:type="dxa"/>
            <w:vAlign w:val="center"/>
          </w:tcPr>
          <w:p w14:paraId="33CF3C77"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10</w:t>
            </w:r>
          </w:p>
        </w:tc>
        <w:tc>
          <w:tcPr>
            <w:tcW w:w="1507" w:type="dxa"/>
            <w:vAlign w:val="center"/>
          </w:tcPr>
          <w:p w14:paraId="304F7A06"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Presencial</w:t>
            </w:r>
          </w:p>
          <w:p w14:paraId="7408F505"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p w14:paraId="16ACAD8A"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Impartido a grupo de 15 participantes</w:t>
            </w:r>
          </w:p>
        </w:tc>
        <w:tc>
          <w:tcPr>
            <w:tcW w:w="1371" w:type="dxa"/>
            <w:vAlign w:val="center"/>
          </w:tcPr>
          <w:p w14:paraId="798A502F" w14:textId="77777777" w:rsidR="007659E8"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4 a 5</w:t>
            </w:r>
            <w:r w:rsidRPr="00B52277">
              <w:rPr>
                <w:rFonts w:ascii="Calibri" w:hAnsi="Calibri" w:cs="Calibri"/>
                <w:sz w:val="18"/>
                <w:szCs w:val="18"/>
              </w:rPr>
              <w:t xml:space="preserve"> días, de 9 a 17 Horas</w:t>
            </w:r>
          </w:p>
          <w:p w14:paraId="4A331F19"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color w:val="00B050"/>
                <w:sz w:val="18"/>
                <w:szCs w:val="18"/>
              </w:rPr>
              <w:t>Duración estimada</w:t>
            </w:r>
          </w:p>
        </w:tc>
        <w:tc>
          <w:tcPr>
            <w:tcW w:w="1099" w:type="dxa"/>
            <w:vAlign w:val="center"/>
          </w:tcPr>
          <w:p w14:paraId="263CDE05"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 xml:space="preserve">100% </w:t>
            </w:r>
            <w:proofErr w:type="gramStart"/>
            <w:r w:rsidRPr="00B52277">
              <w:rPr>
                <w:rFonts w:ascii="Calibri" w:hAnsi="Calibri" w:cs="Calibri"/>
                <w:sz w:val="18"/>
                <w:szCs w:val="18"/>
              </w:rPr>
              <w:t>Español</w:t>
            </w:r>
            <w:proofErr w:type="gramEnd"/>
          </w:p>
        </w:tc>
        <w:tc>
          <w:tcPr>
            <w:tcW w:w="1742" w:type="dxa"/>
            <w:vAlign w:val="center"/>
          </w:tcPr>
          <w:p w14:paraId="081E3ACA"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xml:space="preserve">Inglés primeros meses, después bilingüe </w:t>
            </w:r>
            <w:proofErr w:type="gramStart"/>
            <w:r>
              <w:rPr>
                <w:rFonts w:ascii="Calibri" w:hAnsi="Calibri" w:cs="Calibri"/>
                <w:sz w:val="18"/>
                <w:szCs w:val="18"/>
              </w:rPr>
              <w:t>en  Español</w:t>
            </w:r>
            <w:proofErr w:type="gramEnd"/>
            <w:r>
              <w:rPr>
                <w:rFonts w:ascii="Calibri" w:hAnsi="Calibri" w:cs="Calibri"/>
                <w:sz w:val="18"/>
                <w:szCs w:val="18"/>
              </w:rPr>
              <w:t xml:space="preserve">/Inglés, </w:t>
            </w:r>
            <w:r w:rsidRPr="00A91216">
              <w:rPr>
                <w:rFonts w:ascii="Calibri" w:hAnsi="Calibri" w:cs="Calibri"/>
                <w:color w:val="00B050"/>
                <w:sz w:val="18"/>
                <w:szCs w:val="18"/>
              </w:rPr>
              <w:t>(se desconoce la fecha exacta)</w:t>
            </w:r>
          </w:p>
        </w:tc>
        <w:tc>
          <w:tcPr>
            <w:tcW w:w="1742" w:type="dxa"/>
            <w:vAlign w:val="center"/>
          </w:tcPr>
          <w:p w14:paraId="0AC20A1D" w14:textId="77777777" w:rsidR="007659E8" w:rsidRPr="00B52277" w:rsidRDefault="007659E8"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Inglés</w:t>
            </w:r>
          </w:p>
        </w:tc>
      </w:tr>
    </w:tbl>
    <w:p w14:paraId="5DE930FA" w14:textId="77777777" w:rsidR="007659E8" w:rsidRDefault="007659E8" w:rsidP="00F86B1F">
      <w:pPr>
        <w:rPr>
          <w:lang w:eastAsia="es-ES"/>
        </w:rPr>
      </w:pPr>
    </w:p>
    <w:p w14:paraId="1E1A01EA" w14:textId="04374BEC" w:rsidR="007659E8" w:rsidRDefault="007659E8" w:rsidP="007659E8">
      <w:pPr>
        <w:pStyle w:val="Ttulo3N"/>
      </w:pPr>
      <w:bookmarkStart w:id="45" w:name="_Toc23356576"/>
      <w:r>
        <w:t>Logística de impartición de cursos</w:t>
      </w:r>
      <w:bookmarkEnd w:id="45"/>
    </w:p>
    <w:p w14:paraId="70EF970C" w14:textId="77777777" w:rsidR="007659E8" w:rsidRDefault="007659E8" w:rsidP="007659E8">
      <w:pPr>
        <w:rPr>
          <w:lang w:eastAsia="es-ES"/>
        </w:rPr>
      </w:pPr>
      <w:r>
        <w:rPr>
          <w:lang w:eastAsia="es-ES"/>
        </w:rPr>
        <w:t>Podrá ser impartido en las instalaciones siguientes:</w:t>
      </w:r>
    </w:p>
    <w:p w14:paraId="269333E6" w14:textId="73359A43" w:rsidR="007E1984" w:rsidRDefault="007E1984" w:rsidP="007E1984">
      <w:pPr>
        <w:pStyle w:val="Prrafodelista"/>
        <w:numPr>
          <w:ilvl w:val="0"/>
          <w:numId w:val="22"/>
        </w:numPr>
        <w:rPr>
          <w:lang w:eastAsia="es-ES"/>
        </w:rPr>
      </w:pPr>
      <w:r>
        <w:rPr>
          <w:lang w:eastAsia="es-ES"/>
        </w:rPr>
        <w:t xml:space="preserve">En las instalaciones de </w:t>
      </w:r>
      <w:proofErr w:type="spellStart"/>
      <w:r>
        <w:rPr>
          <w:lang w:eastAsia="es-ES"/>
        </w:rPr>
        <w:t>SustEnSol</w:t>
      </w:r>
      <w:proofErr w:type="spellEnd"/>
      <w:r>
        <w:rPr>
          <w:lang w:eastAsia="es-ES"/>
        </w:rPr>
        <w:t>: Luz Saviñón 305, Col del Valle Norte, 03100, CDMX</w:t>
      </w:r>
    </w:p>
    <w:p w14:paraId="3282A3AB" w14:textId="7F19A839" w:rsidR="007659E8" w:rsidRDefault="007E1984" w:rsidP="007E1984">
      <w:pPr>
        <w:pStyle w:val="Prrafodelista"/>
        <w:numPr>
          <w:ilvl w:val="0"/>
          <w:numId w:val="22"/>
        </w:numPr>
        <w:rPr>
          <w:lang w:eastAsia="es-ES"/>
        </w:rPr>
      </w:pPr>
      <w:r>
        <w:rPr>
          <w:lang w:eastAsia="es-ES"/>
        </w:rPr>
        <w:t xml:space="preserve">En las instalaciones de nuestro asociado y proveedor </w:t>
      </w:r>
      <w:r w:rsidR="007659E8">
        <w:rPr>
          <w:lang w:eastAsia="es-ES"/>
        </w:rPr>
        <w:t xml:space="preserve">Global Lynx: Río </w:t>
      </w:r>
      <w:proofErr w:type="spellStart"/>
      <w:r w:rsidR="007659E8">
        <w:rPr>
          <w:lang w:eastAsia="es-ES"/>
        </w:rPr>
        <w:t>Rhin</w:t>
      </w:r>
      <w:proofErr w:type="spellEnd"/>
      <w:r w:rsidR="007659E8">
        <w:rPr>
          <w:lang w:eastAsia="es-ES"/>
        </w:rPr>
        <w:t xml:space="preserve"> 77, Piso 4, Col. Cuauhtémoc, 06500, CDMX.</w:t>
      </w:r>
    </w:p>
    <w:p w14:paraId="58CD97C8" w14:textId="496B7371" w:rsidR="007659E8" w:rsidRDefault="007E1984" w:rsidP="007E1984">
      <w:pPr>
        <w:pStyle w:val="Prrafodelista"/>
        <w:numPr>
          <w:ilvl w:val="0"/>
          <w:numId w:val="22"/>
        </w:numPr>
        <w:rPr>
          <w:lang w:eastAsia="es-ES"/>
        </w:rPr>
      </w:pPr>
      <w:r>
        <w:rPr>
          <w:lang w:eastAsia="es-ES"/>
        </w:rPr>
        <w:t>O</w:t>
      </w:r>
      <w:r w:rsidR="007659E8">
        <w:rPr>
          <w:lang w:eastAsia="es-ES"/>
        </w:rPr>
        <w:t>ficinas de AXITY ubicadas en CDMX.</w:t>
      </w:r>
    </w:p>
    <w:p w14:paraId="6244CA7E" w14:textId="3F2189ED" w:rsidR="007659E8" w:rsidRDefault="007659E8" w:rsidP="007659E8">
      <w:pPr>
        <w:rPr>
          <w:lang w:eastAsia="es-ES"/>
        </w:rPr>
      </w:pPr>
      <w:r>
        <w:rPr>
          <w:lang w:eastAsia="es-ES"/>
        </w:rPr>
        <w:t>Horarios de entrenamiento, considerando que podrá ser entre semana en días consecutivos o en sábados, tenemos</w:t>
      </w:r>
      <w:r w:rsidR="007E1984">
        <w:rPr>
          <w:lang w:eastAsia="es-ES"/>
        </w:rPr>
        <w:t xml:space="preserve"> las siguientes</w:t>
      </w:r>
      <w:r>
        <w:rPr>
          <w:lang w:eastAsia="es-ES"/>
        </w:rPr>
        <w:t xml:space="preserve"> opciones de capacitación:</w:t>
      </w:r>
    </w:p>
    <w:p w14:paraId="530A9C46" w14:textId="0C0F8B7D" w:rsidR="007659E8" w:rsidRDefault="007659E8" w:rsidP="007E1984">
      <w:pPr>
        <w:pStyle w:val="Prrafodelista"/>
        <w:numPr>
          <w:ilvl w:val="0"/>
          <w:numId w:val="23"/>
        </w:numPr>
        <w:rPr>
          <w:lang w:eastAsia="es-ES"/>
        </w:rPr>
      </w:pPr>
      <w:r>
        <w:rPr>
          <w:lang w:eastAsia="es-ES"/>
        </w:rPr>
        <w:t>Cursos de días completos con horario de 9:00 a 18:00 Horas</w:t>
      </w:r>
    </w:p>
    <w:p w14:paraId="591A158D" w14:textId="3A4E8E6A" w:rsidR="007659E8" w:rsidRDefault="007659E8" w:rsidP="007E1984">
      <w:pPr>
        <w:pStyle w:val="Prrafodelista"/>
        <w:numPr>
          <w:ilvl w:val="0"/>
          <w:numId w:val="23"/>
        </w:numPr>
        <w:rPr>
          <w:lang w:eastAsia="es-ES"/>
        </w:rPr>
      </w:pPr>
      <w:r>
        <w:rPr>
          <w:lang w:eastAsia="es-ES"/>
        </w:rPr>
        <w:t xml:space="preserve">Combinando 2 grupos al mismo tiempo, ya sea en instalaciones de </w:t>
      </w:r>
      <w:proofErr w:type="spellStart"/>
      <w:r w:rsidR="007E1984">
        <w:rPr>
          <w:lang w:eastAsia="es-ES"/>
        </w:rPr>
        <w:t>SustEnSol</w:t>
      </w:r>
      <w:proofErr w:type="spellEnd"/>
      <w:r w:rsidR="007E1984">
        <w:rPr>
          <w:lang w:eastAsia="es-ES"/>
        </w:rPr>
        <w:t xml:space="preserve"> </w:t>
      </w:r>
      <w:r>
        <w:rPr>
          <w:lang w:eastAsia="es-ES"/>
        </w:rPr>
        <w:t xml:space="preserve">o de </w:t>
      </w:r>
      <w:proofErr w:type="spellStart"/>
      <w:r>
        <w:rPr>
          <w:lang w:eastAsia="es-ES"/>
        </w:rPr>
        <w:t>Axity</w:t>
      </w:r>
      <w:proofErr w:type="spellEnd"/>
      <w:r>
        <w:rPr>
          <w:lang w:eastAsia="es-ES"/>
        </w:rPr>
        <w:t>:</w:t>
      </w:r>
    </w:p>
    <w:p w14:paraId="58B9A02E" w14:textId="77777777" w:rsidR="007659E8" w:rsidRDefault="007659E8" w:rsidP="007E1984">
      <w:pPr>
        <w:pStyle w:val="Prrafodelista"/>
        <w:numPr>
          <w:ilvl w:val="1"/>
          <w:numId w:val="23"/>
        </w:numPr>
        <w:rPr>
          <w:lang w:eastAsia="es-ES"/>
        </w:rPr>
      </w:pPr>
      <w:r>
        <w:rPr>
          <w:lang w:eastAsia="es-ES"/>
        </w:rPr>
        <w:t>Grupo Matutino de 9:00 a 13:00 Horas.</w:t>
      </w:r>
    </w:p>
    <w:p w14:paraId="6442FC5F" w14:textId="77777777" w:rsidR="007659E8" w:rsidRDefault="007659E8" w:rsidP="007E1984">
      <w:pPr>
        <w:pStyle w:val="Prrafodelista"/>
        <w:numPr>
          <w:ilvl w:val="1"/>
          <w:numId w:val="23"/>
        </w:numPr>
        <w:rPr>
          <w:lang w:eastAsia="es-ES"/>
        </w:rPr>
      </w:pPr>
      <w:r>
        <w:rPr>
          <w:lang w:eastAsia="es-ES"/>
        </w:rPr>
        <w:t>Grupo Vespertino de 14:00 a 18:00 Horas.</w:t>
      </w:r>
    </w:p>
    <w:p w14:paraId="58684711" w14:textId="039C44CD" w:rsidR="007659E8" w:rsidRDefault="007E1984" w:rsidP="00F86B1F">
      <w:pPr>
        <w:rPr>
          <w:lang w:eastAsia="es-ES"/>
        </w:rPr>
      </w:pPr>
      <w:r>
        <w:rPr>
          <w:lang w:eastAsia="es-ES"/>
        </w:rPr>
        <w:t>Además, se deben considerar los siguientes aspectos: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85" w:type="dxa"/>
        </w:tblCellMar>
        <w:tblLook w:val="04A0" w:firstRow="1" w:lastRow="0" w:firstColumn="1" w:lastColumn="0" w:noHBand="0" w:noVBand="1"/>
      </w:tblPr>
      <w:tblGrid>
        <w:gridCol w:w="1843"/>
        <w:gridCol w:w="6985"/>
      </w:tblGrid>
      <w:tr w:rsidR="007E1984" w:rsidRPr="002B3CD0" w14:paraId="17FB223B" w14:textId="77777777" w:rsidTr="007E1984">
        <w:tc>
          <w:tcPr>
            <w:tcW w:w="1843" w:type="dxa"/>
          </w:tcPr>
          <w:p w14:paraId="29D5EADA" w14:textId="37C10645" w:rsidR="007E1984" w:rsidRPr="007E1984" w:rsidRDefault="007E1984" w:rsidP="00353A8C">
            <w:pPr>
              <w:rPr>
                <w:b/>
                <w:bCs/>
                <w:lang w:val="es-ES" w:eastAsia="es-ES"/>
              </w:rPr>
            </w:pPr>
            <w:r w:rsidRPr="007E1984">
              <w:rPr>
                <w:b/>
                <w:bCs/>
                <w:lang w:val="es-ES" w:eastAsia="es-ES"/>
              </w:rPr>
              <w:t>Participantes</w:t>
            </w:r>
          </w:p>
        </w:tc>
        <w:tc>
          <w:tcPr>
            <w:tcW w:w="6985" w:type="dxa"/>
          </w:tcPr>
          <w:p w14:paraId="0CD3D590" w14:textId="77777777" w:rsidR="007E1984" w:rsidRDefault="007E1984" w:rsidP="007E1984">
            <w:pPr>
              <w:pStyle w:val="Prrafodelista"/>
              <w:numPr>
                <w:ilvl w:val="0"/>
                <w:numId w:val="24"/>
              </w:numPr>
              <w:rPr>
                <w:lang w:eastAsia="es-ES"/>
              </w:rPr>
            </w:pPr>
            <w:r>
              <w:rPr>
                <w:lang w:eastAsia="es-ES"/>
              </w:rPr>
              <w:t>Cada curso será impartido en grupos de al menos 10 y hasta 15 participantes.</w:t>
            </w:r>
          </w:p>
          <w:p w14:paraId="0E9F7FEB" w14:textId="6D96EC3E" w:rsidR="007E1984" w:rsidRPr="007E1984" w:rsidRDefault="007E1984" w:rsidP="007E1984">
            <w:pPr>
              <w:pStyle w:val="Prrafodelista"/>
              <w:numPr>
                <w:ilvl w:val="0"/>
                <w:numId w:val="24"/>
              </w:numPr>
              <w:rPr>
                <w:lang w:eastAsia="es-ES"/>
              </w:rPr>
            </w:pPr>
            <w:r>
              <w:rPr>
                <w:lang w:eastAsia="es-ES"/>
              </w:rPr>
              <w:t>Cada curso a grupo/participante será impartido en una sola ocasión.</w:t>
            </w:r>
          </w:p>
        </w:tc>
      </w:tr>
      <w:tr w:rsidR="007E1984" w:rsidRPr="002B3CD0" w14:paraId="5595647F" w14:textId="77777777" w:rsidTr="007E1984">
        <w:tc>
          <w:tcPr>
            <w:tcW w:w="1843" w:type="dxa"/>
          </w:tcPr>
          <w:p w14:paraId="72E871D8" w14:textId="1980D8E4" w:rsidR="007E1984" w:rsidRPr="007E1984" w:rsidRDefault="007E1984" w:rsidP="00353A8C">
            <w:pPr>
              <w:rPr>
                <w:b/>
                <w:bCs/>
                <w:lang w:val="es-ES" w:eastAsia="es-ES"/>
              </w:rPr>
            </w:pPr>
            <w:r w:rsidRPr="007E1984">
              <w:rPr>
                <w:b/>
                <w:bCs/>
                <w:lang w:eastAsia="es-ES"/>
              </w:rPr>
              <w:t>Requisitos que debe proporcionar AXITY</w:t>
            </w:r>
          </w:p>
        </w:tc>
        <w:tc>
          <w:tcPr>
            <w:tcW w:w="6985" w:type="dxa"/>
          </w:tcPr>
          <w:p w14:paraId="5EDAAFC7" w14:textId="77777777" w:rsidR="007E1984" w:rsidRDefault="007E1984" w:rsidP="007E1984">
            <w:pPr>
              <w:pStyle w:val="Prrafodelista"/>
              <w:numPr>
                <w:ilvl w:val="0"/>
                <w:numId w:val="24"/>
              </w:numPr>
              <w:rPr>
                <w:lang w:eastAsia="es-ES"/>
              </w:rPr>
            </w:pPr>
            <w:r>
              <w:rPr>
                <w:lang w:eastAsia="es-ES"/>
              </w:rPr>
              <w:t>Designar a las personas que asistirán a la capacitación, fecha, horario y lugar de impartición con al menos diez días hábiles de anticipación al inicio del curso.</w:t>
            </w:r>
          </w:p>
          <w:p w14:paraId="06964A60" w14:textId="77777777" w:rsidR="007E1984" w:rsidRDefault="007E1984" w:rsidP="007E1984">
            <w:pPr>
              <w:pStyle w:val="Prrafodelista"/>
              <w:numPr>
                <w:ilvl w:val="0"/>
                <w:numId w:val="24"/>
              </w:numPr>
              <w:rPr>
                <w:lang w:eastAsia="es-ES"/>
              </w:rPr>
            </w:pPr>
            <w:r>
              <w:rPr>
                <w:lang w:eastAsia="es-ES"/>
              </w:rPr>
              <w:t>Si el curso es en sus instalaciones, proporcionar las facilidades necesarias para la impartición del curso (proyector, accesos, sanitarios, etc.).</w:t>
            </w:r>
          </w:p>
          <w:p w14:paraId="5A645172" w14:textId="77777777" w:rsidR="007E1984" w:rsidRDefault="007E1984" w:rsidP="007E1984">
            <w:pPr>
              <w:rPr>
                <w:lang w:eastAsia="es-ES"/>
              </w:rPr>
            </w:pPr>
          </w:p>
        </w:tc>
      </w:tr>
      <w:tr w:rsidR="007E1984" w:rsidRPr="002B3CD0" w14:paraId="70A48A58" w14:textId="77777777" w:rsidTr="007E1984">
        <w:tc>
          <w:tcPr>
            <w:tcW w:w="1843" w:type="dxa"/>
          </w:tcPr>
          <w:p w14:paraId="55E0BF0B" w14:textId="2B77CA83" w:rsidR="007E1984" w:rsidRPr="007E1984" w:rsidRDefault="007E1984" w:rsidP="00353A8C">
            <w:pPr>
              <w:rPr>
                <w:b/>
                <w:bCs/>
                <w:lang w:eastAsia="es-ES"/>
              </w:rPr>
            </w:pPr>
            <w:r>
              <w:rPr>
                <w:b/>
                <w:bCs/>
                <w:lang w:eastAsia="es-ES"/>
              </w:rPr>
              <w:t>Actividades</w:t>
            </w:r>
          </w:p>
        </w:tc>
        <w:tc>
          <w:tcPr>
            <w:tcW w:w="6985" w:type="dxa"/>
          </w:tcPr>
          <w:p w14:paraId="68C92308" w14:textId="77777777" w:rsidR="007E1984" w:rsidRDefault="007E1984" w:rsidP="007E1984">
            <w:pPr>
              <w:pStyle w:val="Prrafodelista"/>
              <w:numPr>
                <w:ilvl w:val="0"/>
                <w:numId w:val="25"/>
              </w:numPr>
              <w:rPr>
                <w:lang w:eastAsia="es-ES"/>
              </w:rPr>
            </w:pPr>
            <w:r>
              <w:rPr>
                <w:lang w:eastAsia="es-ES"/>
              </w:rPr>
              <w:t>Se determinarán las personas que asistirán a la capacitación.</w:t>
            </w:r>
          </w:p>
          <w:p w14:paraId="0751DF66" w14:textId="77777777" w:rsidR="007E1984" w:rsidRDefault="007E1984" w:rsidP="007E1984">
            <w:pPr>
              <w:pStyle w:val="Prrafodelista"/>
              <w:numPr>
                <w:ilvl w:val="0"/>
                <w:numId w:val="25"/>
              </w:numPr>
              <w:rPr>
                <w:lang w:eastAsia="es-ES"/>
              </w:rPr>
            </w:pPr>
            <w:r>
              <w:rPr>
                <w:lang w:eastAsia="es-ES"/>
              </w:rPr>
              <w:t>Se definirá la fecha, horario y lugar para la impartición cada curso.</w:t>
            </w:r>
          </w:p>
          <w:p w14:paraId="2A0DDB58" w14:textId="429D5888" w:rsidR="007E1984" w:rsidRDefault="007E1984" w:rsidP="007E1984">
            <w:pPr>
              <w:pStyle w:val="Prrafodelista"/>
              <w:numPr>
                <w:ilvl w:val="0"/>
                <w:numId w:val="25"/>
              </w:numPr>
              <w:rPr>
                <w:lang w:eastAsia="es-ES"/>
              </w:rPr>
            </w:pPr>
            <w:r>
              <w:rPr>
                <w:lang w:eastAsia="es-ES"/>
              </w:rPr>
              <w:t>Se realizará la impartición de la capacitación.</w:t>
            </w:r>
          </w:p>
        </w:tc>
      </w:tr>
      <w:tr w:rsidR="007E1984" w:rsidRPr="002B3CD0" w14:paraId="45CF7C25" w14:textId="77777777" w:rsidTr="007E1984">
        <w:tc>
          <w:tcPr>
            <w:tcW w:w="1843" w:type="dxa"/>
          </w:tcPr>
          <w:p w14:paraId="08A21047" w14:textId="7980E246" w:rsidR="007E1984" w:rsidRDefault="007E1984" w:rsidP="00353A8C">
            <w:pPr>
              <w:rPr>
                <w:b/>
                <w:bCs/>
                <w:lang w:eastAsia="es-ES"/>
              </w:rPr>
            </w:pPr>
            <w:r>
              <w:rPr>
                <w:b/>
                <w:bCs/>
                <w:lang w:eastAsia="es-ES"/>
              </w:rPr>
              <w:t>Entregables</w:t>
            </w:r>
          </w:p>
        </w:tc>
        <w:tc>
          <w:tcPr>
            <w:tcW w:w="6985" w:type="dxa"/>
          </w:tcPr>
          <w:p w14:paraId="333EEFD0" w14:textId="77777777" w:rsidR="002241DC" w:rsidRDefault="002241DC" w:rsidP="002241DC">
            <w:pPr>
              <w:pStyle w:val="Prrafodelista"/>
              <w:numPr>
                <w:ilvl w:val="0"/>
                <w:numId w:val="26"/>
              </w:numPr>
              <w:rPr>
                <w:lang w:eastAsia="es-ES"/>
              </w:rPr>
            </w:pPr>
            <w:r>
              <w:rPr>
                <w:lang w:eastAsia="es-ES"/>
              </w:rPr>
              <w:t>Curso presencial.</w:t>
            </w:r>
          </w:p>
          <w:p w14:paraId="1082DAF4" w14:textId="77777777" w:rsidR="002241DC" w:rsidRDefault="002241DC" w:rsidP="002241DC">
            <w:pPr>
              <w:pStyle w:val="Prrafodelista"/>
              <w:numPr>
                <w:ilvl w:val="0"/>
                <w:numId w:val="26"/>
              </w:numPr>
              <w:rPr>
                <w:lang w:eastAsia="es-ES"/>
              </w:rPr>
            </w:pPr>
            <w:r>
              <w:rPr>
                <w:lang w:eastAsia="es-ES"/>
              </w:rPr>
              <w:lastRenderedPageBreak/>
              <w:t>Curso impartido por instructor certificado y con amplia experiencia en implementaciones de ITIL.</w:t>
            </w:r>
          </w:p>
          <w:p w14:paraId="071674B2" w14:textId="3EDA9A40" w:rsidR="002241DC" w:rsidRDefault="002241DC" w:rsidP="002241DC">
            <w:pPr>
              <w:pStyle w:val="Prrafodelista"/>
              <w:numPr>
                <w:ilvl w:val="0"/>
                <w:numId w:val="26"/>
              </w:numPr>
              <w:rPr>
                <w:lang w:eastAsia="es-ES"/>
              </w:rPr>
            </w:pPr>
            <w:r>
              <w:rPr>
                <w:lang w:eastAsia="es-ES"/>
              </w:rPr>
              <w:t>Manual de capacitación por participante, el formato de entrega del material del curso es elegido por los contratantes previo a iniciar el plan de cursos. El material puede ser entregado para todo el proyecto en formato impreso, o para todo el proyecto en formato digital (con licencia de uso de 1 año, no imprimible, para visualizarse solo desde 1 equipo de cómputo por cada participante). Si se solicita el material en el otro formato tendrá un costo adicional no incluido en la presente propuesta.</w:t>
            </w:r>
          </w:p>
          <w:p w14:paraId="03879108" w14:textId="77777777" w:rsidR="002241DC" w:rsidRDefault="002241DC" w:rsidP="002241DC">
            <w:pPr>
              <w:pStyle w:val="Prrafodelista"/>
              <w:numPr>
                <w:ilvl w:val="0"/>
                <w:numId w:val="26"/>
              </w:numPr>
              <w:rPr>
                <w:lang w:eastAsia="es-ES"/>
              </w:rPr>
            </w:pPr>
            <w:r>
              <w:rPr>
                <w:lang w:eastAsia="es-ES"/>
              </w:rPr>
              <w:t>Examen de simulación.</w:t>
            </w:r>
          </w:p>
          <w:p w14:paraId="02D39483" w14:textId="77777777" w:rsidR="002241DC" w:rsidRDefault="002241DC" w:rsidP="002241DC">
            <w:pPr>
              <w:pStyle w:val="Prrafodelista"/>
              <w:numPr>
                <w:ilvl w:val="0"/>
                <w:numId w:val="26"/>
              </w:numPr>
              <w:rPr>
                <w:lang w:eastAsia="es-ES"/>
              </w:rPr>
            </w:pPr>
            <w:r>
              <w:rPr>
                <w:lang w:eastAsia="es-ES"/>
              </w:rPr>
              <w:t>Examen de certificación (una oportunidad).</w:t>
            </w:r>
          </w:p>
          <w:p w14:paraId="4C572266" w14:textId="424C8E9F" w:rsidR="007E1984" w:rsidRDefault="002241DC" w:rsidP="002241DC">
            <w:pPr>
              <w:pStyle w:val="Prrafodelista"/>
              <w:numPr>
                <w:ilvl w:val="0"/>
                <w:numId w:val="26"/>
              </w:numPr>
              <w:rPr>
                <w:lang w:eastAsia="es-ES"/>
              </w:rPr>
            </w:pPr>
            <w:r>
              <w:rPr>
                <w:lang w:eastAsia="es-ES"/>
              </w:rPr>
              <w:t>Certificado electrónico, en caso de aprobar examen.</w:t>
            </w:r>
          </w:p>
        </w:tc>
      </w:tr>
    </w:tbl>
    <w:p w14:paraId="130B0BF1" w14:textId="77777777" w:rsidR="007E1984" w:rsidRPr="007E1984" w:rsidRDefault="007E1984" w:rsidP="007E1984">
      <w:pPr>
        <w:rPr>
          <w:lang w:val="es-ES" w:eastAsia="es-ES"/>
        </w:rPr>
      </w:pPr>
    </w:p>
    <w:p w14:paraId="6049A06C" w14:textId="3FEDA468" w:rsidR="007E1984" w:rsidRDefault="00A57672" w:rsidP="004A1A11">
      <w:pPr>
        <w:pStyle w:val="Titulo2"/>
      </w:pPr>
      <w:bookmarkStart w:id="46" w:name="_Toc23356577"/>
      <w:r>
        <w:t>Cotización</w:t>
      </w:r>
      <w:bookmarkEnd w:id="46"/>
    </w:p>
    <w:p w14:paraId="1C64DDFD" w14:textId="3C570DA3" w:rsidR="00A57672" w:rsidRPr="00A57672" w:rsidRDefault="00A57672" w:rsidP="00A57672">
      <w:pPr>
        <w:rPr>
          <w:lang w:eastAsia="es-ES"/>
        </w:rPr>
      </w:pPr>
      <w:r w:rsidRPr="00A57672">
        <w:rPr>
          <w:lang w:eastAsia="es-ES"/>
        </w:rPr>
        <w:t xml:space="preserve">Los precios a continuación presentados en esta </w:t>
      </w:r>
      <w:r>
        <w:rPr>
          <w:lang w:eastAsia="es-ES"/>
        </w:rPr>
        <w:t>cotización</w:t>
      </w:r>
      <w:r w:rsidRPr="00A57672">
        <w:rPr>
          <w:lang w:eastAsia="es-ES"/>
        </w:rPr>
        <w:t xml:space="preserve"> 2020 son con fines estimativos, los datos indicados tendrán variación, se toman como referencia los precios actuales de cursos de ITIL v3, sin embargo y por lo anterior </w:t>
      </w:r>
      <w:proofErr w:type="spellStart"/>
      <w:r>
        <w:rPr>
          <w:lang w:eastAsia="es-ES"/>
        </w:rPr>
        <w:t>SustEnSol</w:t>
      </w:r>
      <w:proofErr w:type="spellEnd"/>
      <w:r>
        <w:rPr>
          <w:lang w:eastAsia="es-ES"/>
        </w:rPr>
        <w:t xml:space="preserve"> </w:t>
      </w:r>
      <w:r w:rsidRPr="00A57672">
        <w:rPr>
          <w:lang w:eastAsia="es-ES"/>
        </w:rPr>
        <w:t>se deslinda de responsabilidades ante dichas variaciones de precios.</w:t>
      </w:r>
    </w:p>
    <w:p w14:paraId="1AC8FBAE" w14:textId="4E488891" w:rsidR="00A57672" w:rsidRDefault="00A57672" w:rsidP="004A1A11">
      <w:pPr>
        <w:pStyle w:val="Ttulo3N"/>
      </w:pPr>
      <w:bookmarkStart w:id="47" w:name="_Toc23356578"/>
      <w:r w:rsidRPr="00A57672">
        <w:t>Plan de cursos Trayectoria ITIL Managing Professional (MP)</w:t>
      </w:r>
      <w:bookmarkEnd w:id="47"/>
    </w:p>
    <w:tbl>
      <w:tblPr>
        <w:tblStyle w:val="Tabladecuadrcula4"/>
        <w:tblW w:w="8807" w:type="dxa"/>
        <w:jc w:val="center"/>
        <w:tblLayout w:type="fixed"/>
        <w:tblLook w:val="04A0" w:firstRow="1" w:lastRow="0" w:firstColumn="1" w:lastColumn="0" w:noHBand="0" w:noVBand="1"/>
      </w:tblPr>
      <w:tblGrid>
        <w:gridCol w:w="4380"/>
        <w:gridCol w:w="1476"/>
        <w:gridCol w:w="1445"/>
        <w:gridCol w:w="1506"/>
      </w:tblGrid>
      <w:tr w:rsidR="00A57672" w:rsidRPr="00073484" w14:paraId="4480891C" w14:textId="77777777" w:rsidTr="00A57672">
        <w:trPr>
          <w:cnfStyle w:val="100000000000" w:firstRow="1" w:lastRow="0" w:firstColumn="0" w:lastColumn="0" w:oddVBand="0" w:evenVBand="0" w:oddHBand="0" w:evenHBand="0" w:firstRowFirstColumn="0" w:firstRowLastColumn="0" w:lastRowFirstColumn="0" w:lastRowLastColumn="0"/>
          <w:trHeight w:val="1018"/>
          <w:jc w:val="center"/>
        </w:trPr>
        <w:tc>
          <w:tcPr>
            <w:cnfStyle w:val="001000000000" w:firstRow="0" w:lastRow="0" w:firstColumn="1" w:lastColumn="0" w:oddVBand="0" w:evenVBand="0" w:oddHBand="0" w:evenHBand="0" w:firstRowFirstColumn="0" w:firstRowLastColumn="0" w:lastRowFirstColumn="0" w:lastRowLastColumn="0"/>
            <w:tcW w:w="4380" w:type="dxa"/>
            <w:shd w:val="clear" w:color="auto" w:fill="2F5496" w:themeFill="accent1" w:themeFillShade="BF"/>
            <w:vAlign w:val="center"/>
          </w:tcPr>
          <w:p w14:paraId="6A24DC0A" w14:textId="77777777" w:rsidR="00A57672" w:rsidRPr="00073484" w:rsidRDefault="00A57672" w:rsidP="00353A8C">
            <w:pPr>
              <w:rPr>
                <w:rFonts w:ascii="Calibri" w:hAnsi="Calibri" w:cs="Calibri"/>
                <w:sz w:val="18"/>
                <w:szCs w:val="18"/>
              </w:rPr>
            </w:pPr>
            <w:r w:rsidRPr="00073484">
              <w:rPr>
                <w:rFonts w:ascii="Calibri" w:hAnsi="Calibri" w:cs="Calibri"/>
                <w:sz w:val="18"/>
                <w:szCs w:val="18"/>
              </w:rPr>
              <w:t>Curso</w:t>
            </w:r>
          </w:p>
        </w:tc>
        <w:tc>
          <w:tcPr>
            <w:tcW w:w="1476" w:type="dxa"/>
            <w:shd w:val="clear" w:color="auto" w:fill="2F5496" w:themeFill="accent1" w:themeFillShade="BF"/>
            <w:vAlign w:val="center"/>
          </w:tcPr>
          <w:p w14:paraId="231A4BB1" w14:textId="77777777" w:rsidR="00A57672" w:rsidRPr="00073484" w:rsidRDefault="00A57672"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sz w:val="18"/>
                <w:szCs w:val="18"/>
              </w:rPr>
              <w:t xml:space="preserve"># </w:t>
            </w:r>
            <w:proofErr w:type="spellStart"/>
            <w:r w:rsidRPr="00073484">
              <w:rPr>
                <w:rFonts w:ascii="Calibri" w:hAnsi="Calibri" w:cs="Calibri"/>
                <w:sz w:val="18"/>
                <w:szCs w:val="18"/>
              </w:rPr>
              <w:t>Pax</w:t>
            </w:r>
            <w:proofErr w:type="spellEnd"/>
          </w:p>
        </w:tc>
        <w:tc>
          <w:tcPr>
            <w:tcW w:w="1445" w:type="dxa"/>
            <w:shd w:val="clear" w:color="auto" w:fill="2F5496" w:themeFill="accent1" w:themeFillShade="BF"/>
            <w:vAlign w:val="center"/>
          </w:tcPr>
          <w:p w14:paraId="42D699E5" w14:textId="77777777" w:rsidR="00A57672" w:rsidRDefault="00A57672"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Precio Unitario</w:t>
            </w:r>
          </w:p>
          <w:p w14:paraId="3DDAC2CE" w14:textId="77777777" w:rsidR="00A57672" w:rsidRPr="00073484" w:rsidRDefault="00A57672"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Estimado</w:t>
            </w:r>
          </w:p>
        </w:tc>
        <w:tc>
          <w:tcPr>
            <w:tcW w:w="1506" w:type="dxa"/>
            <w:shd w:val="clear" w:color="auto" w:fill="2F5496" w:themeFill="accent1" w:themeFillShade="BF"/>
            <w:vAlign w:val="center"/>
          </w:tcPr>
          <w:p w14:paraId="0C701FCC" w14:textId="77777777" w:rsidR="00A57672" w:rsidRPr="00073484" w:rsidRDefault="00A57672"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Precio Total Estimado</w:t>
            </w:r>
          </w:p>
        </w:tc>
      </w:tr>
      <w:tr w:rsidR="00A57672" w:rsidRPr="00B52277" w14:paraId="13686438" w14:textId="77777777" w:rsidTr="00353A8C">
        <w:trPr>
          <w:cnfStyle w:val="000000100000" w:firstRow="0" w:lastRow="0" w:firstColumn="0" w:lastColumn="0" w:oddVBand="0" w:evenVBand="0" w:oddHBand="1"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1218D343" w14:textId="77777777" w:rsidR="00A57672" w:rsidRPr="00B52277" w:rsidRDefault="00A57672" w:rsidP="00353A8C">
            <w:pPr>
              <w:rPr>
                <w:rFonts w:ascii="Calibri" w:hAnsi="Calibri" w:cs="Calibri"/>
                <w:b w:val="0"/>
                <w:sz w:val="18"/>
                <w:szCs w:val="18"/>
              </w:rPr>
            </w:pPr>
            <w:r w:rsidRPr="00073484">
              <w:rPr>
                <w:rFonts w:ascii="Calibri" w:hAnsi="Calibri" w:cs="Calibri"/>
                <w:b w:val="0"/>
                <w:sz w:val="18"/>
                <w:szCs w:val="18"/>
              </w:rPr>
              <w:t xml:space="preserve">ITIL 4 </w:t>
            </w:r>
            <w:proofErr w:type="spellStart"/>
            <w:r w:rsidRPr="00073484">
              <w:rPr>
                <w:rFonts w:ascii="Calibri" w:hAnsi="Calibri" w:cs="Calibri"/>
                <w:b w:val="0"/>
                <w:sz w:val="18"/>
                <w:szCs w:val="18"/>
              </w:rPr>
              <w:t>Foundation</w:t>
            </w:r>
            <w:proofErr w:type="spellEnd"/>
          </w:p>
        </w:tc>
        <w:tc>
          <w:tcPr>
            <w:tcW w:w="1476" w:type="dxa"/>
            <w:vAlign w:val="center"/>
          </w:tcPr>
          <w:p w14:paraId="5D6D6DE1" w14:textId="77777777" w:rsidR="00A57672" w:rsidRPr="00B52277" w:rsidRDefault="00A57672"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15</w:t>
            </w:r>
          </w:p>
        </w:tc>
        <w:tc>
          <w:tcPr>
            <w:tcW w:w="1445" w:type="dxa"/>
            <w:vAlign w:val="center"/>
          </w:tcPr>
          <w:p w14:paraId="4A1D47F3"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$ 17,400.00</w:t>
            </w:r>
          </w:p>
        </w:tc>
        <w:tc>
          <w:tcPr>
            <w:tcW w:w="1506" w:type="dxa"/>
            <w:vAlign w:val="center"/>
          </w:tcPr>
          <w:p w14:paraId="605E0EBD"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$ 261,000.00</w:t>
            </w:r>
          </w:p>
        </w:tc>
      </w:tr>
      <w:tr w:rsidR="00A57672" w:rsidRPr="00B52277" w14:paraId="5C792CDE" w14:textId="77777777" w:rsidTr="00353A8C">
        <w:trPr>
          <w:trHeight w:val="524"/>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26D97FFA" w14:textId="77777777" w:rsidR="00A57672" w:rsidRPr="005E2B55" w:rsidRDefault="00A57672" w:rsidP="00353A8C">
            <w:pPr>
              <w:rPr>
                <w:rFonts w:ascii="Calibri" w:hAnsi="Calibri" w:cs="Calibri"/>
                <w:b w:val="0"/>
                <w:sz w:val="18"/>
                <w:szCs w:val="18"/>
                <w:lang w:val="en-US"/>
              </w:rPr>
            </w:pPr>
            <w:r w:rsidRPr="005E2B55">
              <w:rPr>
                <w:rFonts w:ascii="Calibri" w:hAnsi="Calibri" w:cs="Calibri"/>
                <w:b w:val="0"/>
                <w:sz w:val="18"/>
                <w:szCs w:val="18"/>
                <w:lang w:val="en-US"/>
              </w:rPr>
              <w:t>ITIL 4 Specialist: Create, Deliver and Support</w:t>
            </w:r>
          </w:p>
        </w:tc>
        <w:tc>
          <w:tcPr>
            <w:tcW w:w="1476" w:type="dxa"/>
            <w:vAlign w:val="center"/>
          </w:tcPr>
          <w:p w14:paraId="010F662D" w14:textId="77777777" w:rsidR="00A57672" w:rsidRPr="00B52277" w:rsidRDefault="00A57672"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15</w:t>
            </w:r>
          </w:p>
        </w:tc>
        <w:tc>
          <w:tcPr>
            <w:tcW w:w="1445" w:type="dxa"/>
            <w:vAlign w:val="center"/>
          </w:tcPr>
          <w:p w14:paraId="46CF8358" w14:textId="77777777" w:rsidR="00A57672" w:rsidRPr="00B52277"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$ 37,000.00</w:t>
            </w:r>
          </w:p>
        </w:tc>
        <w:tc>
          <w:tcPr>
            <w:tcW w:w="1506" w:type="dxa"/>
            <w:vAlign w:val="center"/>
          </w:tcPr>
          <w:p w14:paraId="21EEAD40" w14:textId="77777777" w:rsidR="00A57672" w:rsidRPr="00B52277"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$ 555,000.00</w:t>
            </w:r>
          </w:p>
        </w:tc>
      </w:tr>
      <w:tr w:rsidR="00A57672" w:rsidRPr="00B52277" w14:paraId="72E682C8" w14:textId="77777777" w:rsidTr="00353A8C">
        <w:trPr>
          <w:cnfStyle w:val="000000100000" w:firstRow="0" w:lastRow="0" w:firstColumn="0" w:lastColumn="0" w:oddVBand="0" w:evenVBand="0" w:oddHBand="1" w:evenHBand="0" w:firstRowFirstColumn="0" w:firstRowLastColumn="0" w:lastRowFirstColumn="0" w:lastRowLastColumn="0"/>
          <w:trHeight w:val="509"/>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2FBB1877" w14:textId="77777777" w:rsidR="00A57672" w:rsidRPr="005E2B55" w:rsidRDefault="00A57672" w:rsidP="00353A8C">
            <w:pPr>
              <w:rPr>
                <w:rFonts w:ascii="Calibri" w:hAnsi="Calibri" w:cs="Calibri"/>
                <w:b w:val="0"/>
                <w:sz w:val="18"/>
                <w:szCs w:val="18"/>
                <w:lang w:val="en-US"/>
              </w:rPr>
            </w:pPr>
            <w:r w:rsidRPr="005E2B55">
              <w:rPr>
                <w:rFonts w:ascii="Calibri" w:hAnsi="Calibri" w:cs="Calibri"/>
                <w:b w:val="0"/>
                <w:sz w:val="18"/>
                <w:szCs w:val="18"/>
                <w:lang w:val="en-US"/>
              </w:rPr>
              <w:t>ITIL 4 Specialist: Drive Stakeholder Value</w:t>
            </w:r>
          </w:p>
        </w:tc>
        <w:tc>
          <w:tcPr>
            <w:tcW w:w="1476" w:type="dxa"/>
            <w:vAlign w:val="center"/>
          </w:tcPr>
          <w:p w14:paraId="37A66293" w14:textId="77777777" w:rsidR="00A57672" w:rsidRPr="00B52277" w:rsidRDefault="00A57672"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15</w:t>
            </w:r>
          </w:p>
        </w:tc>
        <w:tc>
          <w:tcPr>
            <w:tcW w:w="1445" w:type="dxa"/>
            <w:vAlign w:val="center"/>
          </w:tcPr>
          <w:p w14:paraId="052076F9"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$ 37,000.00</w:t>
            </w:r>
          </w:p>
        </w:tc>
        <w:tc>
          <w:tcPr>
            <w:tcW w:w="1506" w:type="dxa"/>
            <w:vAlign w:val="center"/>
          </w:tcPr>
          <w:p w14:paraId="4980F291"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$ 555,000.00</w:t>
            </w:r>
          </w:p>
        </w:tc>
      </w:tr>
      <w:tr w:rsidR="00A57672" w:rsidRPr="00B52277" w14:paraId="25713B14" w14:textId="77777777" w:rsidTr="00353A8C">
        <w:trPr>
          <w:trHeight w:val="524"/>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10343842" w14:textId="77777777" w:rsidR="00A57672" w:rsidRPr="005E2B55" w:rsidRDefault="00A57672" w:rsidP="00353A8C">
            <w:pPr>
              <w:rPr>
                <w:rFonts w:ascii="Calibri" w:hAnsi="Calibri" w:cs="Calibri"/>
                <w:b w:val="0"/>
                <w:sz w:val="18"/>
                <w:szCs w:val="18"/>
                <w:lang w:val="en-US"/>
              </w:rPr>
            </w:pPr>
            <w:r w:rsidRPr="005E2B55">
              <w:rPr>
                <w:rFonts w:ascii="Calibri" w:hAnsi="Calibri" w:cs="Calibri"/>
                <w:b w:val="0"/>
                <w:sz w:val="18"/>
                <w:szCs w:val="18"/>
                <w:lang w:val="en-US"/>
              </w:rPr>
              <w:t>ITIL 4 Specialist: High Velocity IT</w:t>
            </w:r>
          </w:p>
        </w:tc>
        <w:tc>
          <w:tcPr>
            <w:tcW w:w="1476" w:type="dxa"/>
            <w:vAlign w:val="center"/>
          </w:tcPr>
          <w:p w14:paraId="3E5EEA5C" w14:textId="77777777" w:rsidR="00A57672" w:rsidRPr="00B52277" w:rsidRDefault="00A57672"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sidRPr="00B52277">
              <w:rPr>
                <w:rFonts w:ascii="Calibri" w:hAnsi="Calibri" w:cs="Calibri"/>
                <w:sz w:val="18"/>
                <w:szCs w:val="18"/>
              </w:rPr>
              <w:t>15</w:t>
            </w:r>
          </w:p>
        </w:tc>
        <w:tc>
          <w:tcPr>
            <w:tcW w:w="1445" w:type="dxa"/>
            <w:vAlign w:val="center"/>
          </w:tcPr>
          <w:p w14:paraId="5A518F9B" w14:textId="77777777" w:rsidR="00A57672" w:rsidRPr="00B52277"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$ 37,000.00</w:t>
            </w:r>
          </w:p>
        </w:tc>
        <w:tc>
          <w:tcPr>
            <w:tcW w:w="1506" w:type="dxa"/>
            <w:vAlign w:val="center"/>
          </w:tcPr>
          <w:p w14:paraId="05FF1264" w14:textId="77777777" w:rsidR="00A57672" w:rsidRPr="00B52277"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$ 555,000.00</w:t>
            </w:r>
          </w:p>
        </w:tc>
      </w:tr>
      <w:tr w:rsidR="00A57672" w:rsidRPr="00B52277" w14:paraId="14703221" w14:textId="77777777" w:rsidTr="00353A8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03F44350" w14:textId="77777777" w:rsidR="00A57672" w:rsidRPr="005E2B55" w:rsidRDefault="00A57672" w:rsidP="00353A8C">
            <w:pPr>
              <w:rPr>
                <w:rFonts w:ascii="Calibri" w:hAnsi="Calibri" w:cs="Calibri"/>
                <w:b w:val="0"/>
                <w:sz w:val="18"/>
                <w:szCs w:val="18"/>
                <w:lang w:val="en-US"/>
              </w:rPr>
            </w:pPr>
            <w:r w:rsidRPr="005E2B55">
              <w:rPr>
                <w:rFonts w:ascii="Calibri" w:hAnsi="Calibri" w:cs="Calibri"/>
                <w:b w:val="0"/>
                <w:sz w:val="18"/>
                <w:szCs w:val="18"/>
                <w:lang w:val="en-US"/>
              </w:rPr>
              <w:t>ITIL 4 Strategist: Direct, Plan and Improve</w:t>
            </w:r>
          </w:p>
        </w:tc>
        <w:tc>
          <w:tcPr>
            <w:tcW w:w="1476" w:type="dxa"/>
            <w:vAlign w:val="center"/>
          </w:tcPr>
          <w:p w14:paraId="4CC70DC2" w14:textId="77777777" w:rsidR="00A57672" w:rsidRPr="00B52277" w:rsidRDefault="00A57672"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15</w:t>
            </w:r>
          </w:p>
        </w:tc>
        <w:tc>
          <w:tcPr>
            <w:tcW w:w="1445" w:type="dxa"/>
            <w:vAlign w:val="center"/>
          </w:tcPr>
          <w:p w14:paraId="0B67A013"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$ 37,000.00</w:t>
            </w:r>
          </w:p>
        </w:tc>
        <w:tc>
          <w:tcPr>
            <w:tcW w:w="1506" w:type="dxa"/>
            <w:vAlign w:val="center"/>
          </w:tcPr>
          <w:p w14:paraId="2174AF27"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$ 555,000.00</w:t>
            </w:r>
          </w:p>
        </w:tc>
      </w:tr>
      <w:tr w:rsidR="00A57672" w:rsidRPr="00B52277" w14:paraId="60AB736E" w14:textId="77777777" w:rsidTr="00353A8C">
        <w:trPr>
          <w:trHeight w:val="524"/>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2F3FCFFD" w14:textId="77777777" w:rsidR="00A57672" w:rsidRPr="005E2B55" w:rsidRDefault="00A57672" w:rsidP="00353A8C">
            <w:pPr>
              <w:rPr>
                <w:rFonts w:ascii="Calibri" w:hAnsi="Calibri" w:cs="Calibri"/>
                <w:b w:val="0"/>
                <w:sz w:val="18"/>
                <w:szCs w:val="18"/>
                <w:lang w:val="en-US"/>
              </w:rPr>
            </w:pPr>
            <w:r w:rsidRPr="005E2B55">
              <w:rPr>
                <w:rFonts w:ascii="Calibri" w:hAnsi="Calibri" w:cs="Calibri"/>
                <w:b w:val="0"/>
                <w:sz w:val="18"/>
                <w:szCs w:val="18"/>
                <w:lang w:val="en-US"/>
              </w:rPr>
              <w:t>ITIL Managing Professional (ITIL MP):</w:t>
            </w:r>
          </w:p>
        </w:tc>
        <w:tc>
          <w:tcPr>
            <w:tcW w:w="1476" w:type="dxa"/>
            <w:vAlign w:val="center"/>
          </w:tcPr>
          <w:p w14:paraId="3E1AF8FF" w14:textId="77777777" w:rsidR="00A57672" w:rsidRPr="00B52277" w:rsidRDefault="00A57672"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15</w:t>
            </w:r>
          </w:p>
        </w:tc>
        <w:tc>
          <w:tcPr>
            <w:tcW w:w="1445" w:type="dxa"/>
            <w:vAlign w:val="center"/>
          </w:tcPr>
          <w:p w14:paraId="2BCF318B" w14:textId="77777777" w:rsidR="00A57672" w:rsidRPr="00B52277"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$ 39,000.00</w:t>
            </w:r>
          </w:p>
        </w:tc>
        <w:tc>
          <w:tcPr>
            <w:tcW w:w="1506" w:type="dxa"/>
            <w:vAlign w:val="center"/>
          </w:tcPr>
          <w:p w14:paraId="46AC7258" w14:textId="77777777" w:rsidR="00A57672" w:rsidRPr="00B52277"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$ 585,000.00</w:t>
            </w:r>
          </w:p>
        </w:tc>
      </w:tr>
    </w:tbl>
    <w:p w14:paraId="07A55923" w14:textId="7FC1A6C5" w:rsidR="00A57672" w:rsidRDefault="00A57672" w:rsidP="00F86B1F">
      <w:pPr>
        <w:rPr>
          <w:lang w:eastAsia="es-ES"/>
        </w:rPr>
      </w:pPr>
    </w:p>
    <w:p w14:paraId="4327D50B" w14:textId="0B63259E" w:rsidR="00A57672" w:rsidRDefault="00A57672" w:rsidP="004A1A11">
      <w:pPr>
        <w:pStyle w:val="Ttulo3N"/>
      </w:pPr>
      <w:bookmarkStart w:id="48" w:name="_Toc23356579"/>
      <w:r w:rsidRPr="00A57672">
        <w:lastRenderedPageBreak/>
        <w:t>Plan de cursos Trayectoria ITIL Strategic Leader (SL)</w:t>
      </w:r>
      <w:bookmarkEnd w:id="48"/>
    </w:p>
    <w:tbl>
      <w:tblPr>
        <w:tblStyle w:val="Tabladecuadrcula4"/>
        <w:tblW w:w="8807" w:type="dxa"/>
        <w:jc w:val="center"/>
        <w:tblLayout w:type="fixed"/>
        <w:tblLook w:val="04A0" w:firstRow="1" w:lastRow="0" w:firstColumn="1" w:lastColumn="0" w:noHBand="0" w:noVBand="1"/>
      </w:tblPr>
      <w:tblGrid>
        <w:gridCol w:w="4380"/>
        <w:gridCol w:w="1476"/>
        <w:gridCol w:w="1445"/>
        <w:gridCol w:w="1506"/>
      </w:tblGrid>
      <w:tr w:rsidR="00A57672" w:rsidRPr="00073484" w14:paraId="51F387EB" w14:textId="77777777" w:rsidTr="001903F6">
        <w:trPr>
          <w:cnfStyle w:val="100000000000" w:firstRow="1" w:lastRow="0" w:firstColumn="0" w:lastColumn="0" w:oddVBand="0" w:evenVBand="0" w:oddHBand="0" w:evenHBand="0" w:firstRowFirstColumn="0" w:firstRowLastColumn="0" w:lastRowFirstColumn="0" w:lastRowLastColumn="0"/>
          <w:trHeight w:val="1018"/>
          <w:jc w:val="center"/>
        </w:trPr>
        <w:tc>
          <w:tcPr>
            <w:cnfStyle w:val="001000000000" w:firstRow="0" w:lastRow="0" w:firstColumn="1" w:lastColumn="0" w:oddVBand="0" w:evenVBand="0" w:oddHBand="0" w:evenHBand="0" w:firstRowFirstColumn="0" w:firstRowLastColumn="0" w:lastRowFirstColumn="0" w:lastRowLastColumn="0"/>
            <w:tcW w:w="4380" w:type="dxa"/>
            <w:shd w:val="clear" w:color="auto" w:fill="2F5496" w:themeFill="accent1" w:themeFillShade="BF"/>
            <w:vAlign w:val="center"/>
          </w:tcPr>
          <w:p w14:paraId="78F04706" w14:textId="77777777" w:rsidR="00A57672" w:rsidRPr="00073484" w:rsidRDefault="00A57672" w:rsidP="00353A8C">
            <w:pPr>
              <w:rPr>
                <w:rFonts w:ascii="Calibri" w:hAnsi="Calibri" w:cs="Calibri"/>
                <w:sz w:val="18"/>
                <w:szCs w:val="18"/>
              </w:rPr>
            </w:pPr>
            <w:r w:rsidRPr="00073484">
              <w:rPr>
                <w:rFonts w:ascii="Calibri" w:hAnsi="Calibri" w:cs="Calibri"/>
                <w:sz w:val="18"/>
                <w:szCs w:val="18"/>
              </w:rPr>
              <w:t>Curso</w:t>
            </w:r>
          </w:p>
        </w:tc>
        <w:tc>
          <w:tcPr>
            <w:tcW w:w="1476" w:type="dxa"/>
            <w:shd w:val="clear" w:color="auto" w:fill="2F5496" w:themeFill="accent1" w:themeFillShade="BF"/>
            <w:vAlign w:val="center"/>
          </w:tcPr>
          <w:p w14:paraId="34E1A4CC" w14:textId="77777777" w:rsidR="00A57672" w:rsidRPr="00073484" w:rsidRDefault="00A57672"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073484">
              <w:rPr>
                <w:rFonts w:ascii="Calibri" w:hAnsi="Calibri" w:cs="Calibri"/>
                <w:sz w:val="18"/>
                <w:szCs w:val="18"/>
              </w:rPr>
              <w:t xml:space="preserve"># </w:t>
            </w:r>
            <w:proofErr w:type="spellStart"/>
            <w:r w:rsidRPr="00073484">
              <w:rPr>
                <w:rFonts w:ascii="Calibri" w:hAnsi="Calibri" w:cs="Calibri"/>
                <w:sz w:val="18"/>
                <w:szCs w:val="18"/>
              </w:rPr>
              <w:t>Pax</w:t>
            </w:r>
            <w:proofErr w:type="spellEnd"/>
          </w:p>
        </w:tc>
        <w:tc>
          <w:tcPr>
            <w:tcW w:w="1445" w:type="dxa"/>
            <w:shd w:val="clear" w:color="auto" w:fill="2F5496" w:themeFill="accent1" w:themeFillShade="BF"/>
            <w:vAlign w:val="center"/>
          </w:tcPr>
          <w:p w14:paraId="4F7BE413" w14:textId="77777777" w:rsidR="00A57672" w:rsidRDefault="00A57672"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Precio Unitario</w:t>
            </w:r>
          </w:p>
          <w:p w14:paraId="5EE98F0F" w14:textId="77777777" w:rsidR="00A57672" w:rsidRPr="00073484" w:rsidRDefault="00A57672"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Estimado</w:t>
            </w:r>
          </w:p>
        </w:tc>
        <w:tc>
          <w:tcPr>
            <w:tcW w:w="1506" w:type="dxa"/>
            <w:shd w:val="clear" w:color="auto" w:fill="2F5496" w:themeFill="accent1" w:themeFillShade="BF"/>
            <w:vAlign w:val="center"/>
          </w:tcPr>
          <w:p w14:paraId="41220A57" w14:textId="77777777" w:rsidR="00A57672" w:rsidRPr="00073484" w:rsidRDefault="00A57672" w:rsidP="00353A8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Precio Total Estimado</w:t>
            </w:r>
          </w:p>
        </w:tc>
      </w:tr>
      <w:tr w:rsidR="00A57672" w:rsidRPr="00B52277" w14:paraId="0C7BB768" w14:textId="77777777" w:rsidTr="00353A8C">
        <w:trPr>
          <w:cnfStyle w:val="000000100000" w:firstRow="0" w:lastRow="0" w:firstColumn="0" w:lastColumn="0" w:oddVBand="0" w:evenVBand="0" w:oddHBand="1" w:evenHBand="0" w:firstRowFirstColumn="0" w:firstRowLastColumn="0" w:lastRowFirstColumn="0" w:lastRowLastColumn="0"/>
          <w:trHeight w:val="582"/>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06B213D2" w14:textId="77777777" w:rsidR="00A57672" w:rsidRPr="00B52277" w:rsidRDefault="00A57672" w:rsidP="00353A8C">
            <w:pPr>
              <w:rPr>
                <w:rFonts w:ascii="Calibri" w:hAnsi="Calibri" w:cs="Calibri"/>
                <w:b w:val="0"/>
                <w:sz w:val="18"/>
                <w:szCs w:val="18"/>
              </w:rPr>
            </w:pPr>
            <w:r w:rsidRPr="00073484">
              <w:rPr>
                <w:rFonts w:ascii="Calibri" w:hAnsi="Calibri" w:cs="Calibri"/>
                <w:b w:val="0"/>
                <w:sz w:val="18"/>
                <w:szCs w:val="18"/>
              </w:rPr>
              <w:t xml:space="preserve">ITIL 4 </w:t>
            </w:r>
            <w:proofErr w:type="spellStart"/>
            <w:r w:rsidRPr="00073484">
              <w:rPr>
                <w:rFonts w:ascii="Calibri" w:hAnsi="Calibri" w:cs="Calibri"/>
                <w:b w:val="0"/>
                <w:sz w:val="18"/>
                <w:szCs w:val="18"/>
              </w:rPr>
              <w:t>Foundation</w:t>
            </w:r>
            <w:proofErr w:type="spellEnd"/>
          </w:p>
        </w:tc>
        <w:tc>
          <w:tcPr>
            <w:tcW w:w="1476" w:type="dxa"/>
            <w:vAlign w:val="center"/>
          </w:tcPr>
          <w:p w14:paraId="78AF23C5" w14:textId="77777777" w:rsidR="00A57672" w:rsidRPr="00B52277" w:rsidRDefault="00A57672"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10</w:t>
            </w:r>
          </w:p>
        </w:tc>
        <w:tc>
          <w:tcPr>
            <w:tcW w:w="1445" w:type="dxa"/>
            <w:vAlign w:val="center"/>
          </w:tcPr>
          <w:p w14:paraId="71FC3D84"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$ 17,400.00</w:t>
            </w:r>
          </w:p>
        </w:tc>
        <w:tc>
          <w:tcPr>
            <w:tcW w:w="1506" w:type="dxa"/>
            <w:vAlign w:val="center"/>
          </w:tcPr>
          <w:p w14:paraId="74D0E204"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$ 261,000.00</w:t>
            </w:r>
          </w:p>
        </w:tc>
      </w:tr>
      <w:tr w:rsidR="00A57672" w:rsidRPr="00B52277" w14:paraId="34525C71" w14:textId="77777777" w:rsidTr="00353A8C">
        <w:trPr>
          <w:trHeight w:val="582"/>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0137BF51" w14:textId="77777777" w:rsidR="00A57672" w:rsidRPr="005E2B55" w:rsidRDefault="00A57672" w:rsidP="00353A8C">
            <w:pPr>
              <w:rPr>
                <w:rFonts w:ascii="Calibri" w:hAnsi="Calibri" w:cs="Calibri"/>
                <w:sz w:val="18"/>
                <w:szCs w:val="18"/>
                <w:lang w:val="en-US"/>
              </w:rPr>
            </w:pPr>
            <w:r w:rsidRPr="005E2B55">
              <w:rPr>
                <w:rFonts w:ascii="Calibri" w:hAnsi="Calibri" w:cs="Calibri"/>
                <w:b w:val="0"/>
                <w:sz w:val="18"/>
                <w:szCs w:val="18"/>
                <w:lang w:val="en-US"/>
              </w:rPr>
              <w:t>ITIL 4 Strategist: Direct, Plan and Improve</w:t>
            </w:r>
          </w:p>
        </w:tc>
        <w:tc>
          <w:tcPr>
            <w:tcW w:w="1476" w:type="dxa"/>
            <w:vAlign w:val="center"/>
          </w:tcPr>
          <w:p w14:paraId="52B3322F" w14:textId="77777777" w:rsidR="00A57672" w:rsidRDefault="00A57672"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10</w:t>
            </w:r>
          </w:p>
        </w:tc>
        <w:tc>
          <w:tcPr>
            <w:tcW w:w="1445" w:type="dxa"/>
            <w:vAlign w:val="center"/>
          </w:tcPr>
          <w:p w14:paraId="3F9911E9" w14:textId="77777777" w:rsidR="00A57672"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$ 37,000.00</w:t>
            </w:r>
          </w:p>
        </w:tc>
        <w:tc>
          <w:tcPr>
            <w:tcW w:w="1506" w:type="dxa"/>
            <w:vAlign w:val="center"/>
          </w:tcPr>
          <w:p w14:paraId="6E50FEF8" w14:textId="77777777" w:rsidR="00A57672"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$ 555,000.00</w:t>
            </w:r>
          </w:p>
        </w:tc>
      </w:tr>
      <w:tr w:rsidR="00A57672" w:rsidRPr="00B52277" w14:paraId="133427E6" w14:textId="77777777" w:rsidTr="00353A8C">
        <w:trPr>
          <w:cnfStyle w:val="000000100000" w:firstRow="0" w:lastRow="0" w:firstColumn="0" w:lastColumn="0" w:oddVBand="0" w:evenVBand="0" w:oddHBand="1" w:evenHBand="0" w:firstRowFirstColumn="0" w:firstRowLastColumn="0" w:lastRowFirstColumn="0" w:lastRowLastColumn="0"/>
          <w:trHeight w:val="535"/>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56B127B4" w14:textId="77777777" w:rsidR="00A57672" w:rsidRPr="005E2B55" w:rsidRDefault="00A57672" w:rsidP="00353A8C">
            <w:pPr>
              <w:rPr>
                <w:rFonts w:ascii="Calibri" w:hAnsi="Calibri" w:cs="Calibri"/>
                <w:b w:val="0"/>
                <w:sz w:val="18"/>
                <w:szCs w:val="18"/>
                <w:lang w:val="en-US"/>
              </w:rPr>
            </w:pPr>
            <w:r w:rsidRPr="005E2B55">
              <w:rPr>
                <w:rFonts w:ascii="Calibri" w:hAnsi="Calibri" w:cs="Calibri"/>
                <w:b w:val="0"/>
                <w:sz w:val="18"/>
                <w:szCs w:val="18"/>
                <w:lang w:val="en-US"/>
              </w:rPr>
              <w:t>ITIL 4 Leader Digital and IT Strategy</w:t>
            </w:r>
          </w:p>
        </w:tc>
        <w:tc>
          <w:tcPr>
            <w:tcW w:w="1476" w:type="dxa"/>
            <w:vAlign w:val="center"/>
          </w:tcPr>
          <w:p w14:paraId="654CF742" w14:textId="77777777" w:rsidR="00A57672" w:rsidRPr="00B52277" w:rsidRDefault="00A57672" w:rsidP="00353A8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10</w:t>
            </w:r>
          </w:p>
        </w:tc>
        <w:tc>
          <w:tcPr>
            <w:tcW w:w="1445" w:type="dxa"/>
            <w:vAlign w:val="center"/>
          </w:tcPr>
          <w:p w14:paraId="54B69B22"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$ 37,000.00</w:t>
            </w:r>
          </w:p>
        </w:tc>
        <w:tc>
          <w:tcPr>
            <w:tcW w:w="1506" w:type="dxa"/>
            <w:vAlign w:val="center"/>
          </w:tcPr>
          <w:p w14:paraId="7C6A405D" w14:textId="77777777" w:rsidR="00A57672" w:rsidRPr="00B52277" w:rsidRDefault="00A57672" w:rsidP="00353A8C">
            <w:pPr>
              <w:jc w:val="right"/>
              <w:cnfStyle w:val="000000100000" w:firstRow="0" w:lastRow="0" w:firstColumn="0" w:lastColumn="0" w:oddVBand="0" w:evenVBand="0" w:oddHBand="1" w:evenHBand="0" w:firstRowFirstColumn="0" w:firstRowLastColumn="0" w:lastRowFirstColumn="0" w:lastRowLastColumn="0"/>
              <w:rPr>
                <w:rFonts w:ascii="Calibri" w:hAnsi="Calibri" w:cs="Calibri"/>
                <w:sz w:val="18"/>
                <w:szCs w:val="18"/>
              </w:rPr>
            </w:pPr>
            <w:r>
              <w:rPr>
                <w:rFonts w:ascii="Calibri" w:hAnsi="Calibri" w:cs="Calibri"/>
                <w:sz w:val="18"/>
                <w:szCs w:val="18"/>
              </w:rPr>
              <w:t>$ 555,000.00</w:t>
            </w:r>
          </w:p>
        </w:tc>
      </w:tr>
      <w:tr w:rsidR="00A57672" w:rsidRPr="00B52277" w14:paraId="4E5CCBB3" w14:textId="77777777" w:rsidTr="00353A8C">
        <w:trPr>
          <w:trHeight w:val="524"/>
          <w:jc w:val="center"/>
        </w:trPr>
        <w:tc>
          <w:tcPr>
            <w:cnfStyle w:val="001000000000" w:firstRow="0" w:lastRow="0" w:firstColumn="1" w:lastColumn="0" w:oddVBand="0" w:evenVBand="0" w:oddHBand="0" w:evenHBand="0" w:firstRowFirstColumn="0" w:firstRowLastColumn="0" w:lastRowFirstColumn="0" w:lastRowLastColumn="0"/>
            <w:tcW w:w="4380" w:type="dxa"/>
            <w:vAlign w:val="center"/>
          </w:tcPr>
          <w:p w14:paraId="52EB5CA0" w14:textId="77777777" w:rsidR="00A57672" w:rsidRPr="005E2B55" w:rsidRDefault="00A57672" w:rsidP="00353A8C">
            <w:pPr>
              <w:rPr>
                <w:rFonts w:ascii="Calibri" w:hAnsi="Calibri" w:cs="Calibri"/>
                <w:b w:val="0"/>
                <w:sz w:val="18"/>
                <w:szCs w:val="18"/>
                <w:lang w:val="en-US"/>
              </w:rPr>
            </w:pPr>
            <w:r w:rsidRPr="005E2B55">
              <w:rPr>
                <w:rFonts w:ascii="Calibri" w:hAnsi="Calibri" w:cs="Calibri"/>
                <w:b w:val="0"/>
                <w:sz w:val="18"/>
                <w:szCs w:val="18"/>
                <w:lang w:val="en-US"/>
              </w:rPr>
              <w:t>ITIL Strategic Leader (ITIL SL)</w:t>
            </w:r>
          </w:p>
        </w:tc>
        <w:tc>
          <w:tcPr>
            <w:tcW w:w="1476" w:type="dxa"/>
            <w:vAlign w:val="center"/>
          </w:tcPr>
          <w:p w14:paraId="2A4D3733" w14:textId="77777777" w:rsidR="00A57672" w:rsidRPr="00B52277" w:rsidRDefault="00A57672" w:rsidP="00353A8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10</w:t>
            </w:r>
          </w:p>
        </w:tc>
        <w:tc>
          <w:tcPr>
            <w:tcW w:w="1445" w:type="dxa"/>
            <w:vAlign w:val="center"/>
          </w:tcPr>
          <w:p w14:paraId="6F4B6788" w14:textId="77777777" w:rsidR="00A57672" w:rsidRPr="00B52277"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$ 39,000.00</w:t>
            </w:r>
          </w:p>
        </w:tc>
        <w:tc>
          <w:tcPr>
            <w:tcW w:w="1506" w:type="dxa"/>
            <w:vAlign w:val="center"/>
          </w:tcPr>
          <w:p w14:paraId="3ACFBB9A" w14:textId="77777777" w:rsidR="00A57672" w:rsidRPr="00B52277" w:rsidRDefault="00A57672" w:rsidP="00353A8C">
            <w:pPr>
              <w:jc w:val="right"/>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r>
              <w:rPr>
                <w:rFonts w:ascii="Calibri" w:hAnsi="Calibri" w:cs="Calibri"/>
                <w:sz w:val="18"/>
                <w:szCs w:val="18"/>
              </w:rPr>
              <w:t>$ 585,000.00</w:t>
            </w:r>
          </w:p>
        </w:tc>
      </w:tr>
    </w:tbl>
    <w:p w14:paraId="20D4E11D" w14:textId="708D4468" w:rsidR="00A57672" w:rsidRDefault="00A57672" w:rsidP="00F86B1F">
      <w:pPr>
        <w:rPr>
          <w:lang w:eastAsia="es-ES"/>
        </w:rPr>
      </w:pPr>
    </w:p>
    <w:p w14:paraId="76863D78" w14:textId="41D6D9AB" w:rsidR="00A57672" w:rsidRDefault="00A57672" w:rsidP="004A1A11">
      <w:pPr>
        <w:pStyle w:val="Ttulo3N"/>
      </w:pPr>
      <w:bookmarkStart w:id="49" w:name="_Toc23356580"/>
      <w:r>
        <w:t>Consideraciones</w:t>
      </w:r>
      <w:bookmarkEnd w:id="49"/>
    </w:p>
    <w:p w14:paraId="6A694524" w14:textId="32166D66" w:rsidR="00A57672" w:rsidRPr="00A57672" w:rsidRDefault="00A57672" w:rsidP="00A57672">
      <w:pPr>
        <w:pStyle w:val="Prrafodelista"/>
        <w:numPr>
          <w:ilvl w:val="0"/>
          <w:numId w:val="27"/>
        </w:numPr>
        <w:rPr>
          <w:lang w:val="es-ES" w:eastAsia="es-ES"/>
        </w:rPr>
      </w:pPr>
      <w:r w:rsidRPr="00A57672">
        <w:rPr>
          <w:lang w:val="es-ES" w:eastAsia="es-ES"/>
        </w:rPr>
        <w:t>Los precios no incluyen el 16% de IVA</w:t>
      </w:r>
    </w:p>
    <w:p w14:paraId="38B77195" w14:textId="77777777" w:rsidR="00A57672" w:rsidRPr="00F86B1F" w:rsidRDefault="00A57672" w:rsidP="00F86B1F">
      <w:pPr>
        <w:rPr>
          <w:lang w:eastAsia="es-ES"/>
        </w:rPr>
      </w:pPr>
    </w:p>
    <w:sectPr w:rsidR="00A57672" w:rsidRPr="00F86B1F" w:rsidSect="00D95615">
      <w:headerReference w:type="default" r:id="rId11"/>
      <w:footerReference w:type="default" r:id="rId12"/>
      <w:pgSz w:w="12240" w:h="15840" w:code="125"/>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E2022" w14:textId="77777777" w:rsidR="002F22EF" w:rsidRDefault="002F22EF" w:rsidP="00F40906">
      <w:pPr>
        <w:spacing w:after="0" w:line="240" w:lineRule="auto"/>
      </w:pPr>
      <w:r>
        <w:separator/>
      </w:r>
    </w:p>
  </w:endnote>
  <w:endnote w:type="continuationSeparator" w:id="0">
    <w:p w14:paraId="76CC863D" w14:textId="77777777" w:rsidR="002F22EF" w:rsidRDefault="002F22EF" w:rsidP="00F40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31CDF" w14:textId="77777777" w:rsidR="00353A8C" w:rsidRDefault="00353A8C" w:rsidP="00F40906">
    <w:pPr>
      <w:tabs>
        <w:tab w:val="center" w:pos="4153"/>
        <w:tab w:val="right" w:pos="8306"/>
      </w:tabs>
      <w:spacing w:after="0" w:line="240" w:lineRule="auto"/>
      <w:jc w:val="center"/>
      <w:rPr>
        <w:rFonts w:ascii="Arial" w:eastAsia="Calibri" w:hAnsi="Arial" w:cs="Times New Roman"/>
        <w:color w:val="808080"/>
        <w:sz w:val="18"/>
      </w:rPr>
    </w:pPr>
  </w:p>
  <w:p w14:paraId="66C8A572" w14:textId="3103235E" w:rsidR="00353A8C" w:rsidRDefault="002F22EF" w:rsidP="00F40906">
    <w:pPr>
      <w:tabs>
        <w:tab w:val="center" w:pos="4153"/>
        <w:tab w:val="right" w:pos="8306"/>
      </w:tabs>
      <w:spacing w:after="0" w:line="240" w:lineRule="auto"/>
      <w:jc w:val="center"/>
      <w:rPr>
        <w:rFonts w:ascii="Arial" w:eastAsia="Calibri" w:hAnsi="Arial" w:cs="Times New Roman"/>
        <w:b/>
        <w:color w:val="000000" w:themeColor="text1"/>
        <w:sz w:val="18"/>
      </w:rPr>
    </w:pPr>
    <w:hyperlink r:id="rId1" w:history="1">
      <w:r w:rsidR="00353A8C" w:rsidRPr="00722333">
        <w:rPr>
          <w:rStyle w:val="Hipervnculo"/>
          <w:rFonts w:ascii="Arial" w:eastAsia="Calibri" w:hAnsi="Arial" w:cs="Times New Roman"/>
          <w:b/>
          <w:sz w:val="18"/>
        </w:rPr>
        <w:t>www.sustensol.com</w:t>
      </w:r>
    </w:hyperlink>
  </w:p>
  <w:p w14:paraId="7D06A63B" w14:textId="30C5F8BD" w:rsidR="00353A8C" w:rsidRPr="00F40906" w:rsidRDefault="00353A8C" w:rsidP="00F40906">
    <w:pPr>
      <w:tabs>
        <w:tab w:val="center" w:pos="4153"/>
        <w:tab w:val="right" w:pos="8306"/>
      </w:tabs>
      <w:spacing w:after="0" w:line="240" w:lineRule="auto"/>
      <w:jc w:val="center"/>
      <w:rPr>
        <w:rFonts w:ascii="Arial" w:eastAsia="Calibri" w:hAnsi="Arial" w:cs="Times New Roman"/>
        <w:color w:val="808080"/>
        <w:sz w:val="18"/>
      </w:rPr>
    </w:pPr>
    <w:r w:rsidRPr="008B65FD">
      <w:rPr>
        <w:rFonts w:ascii="Arial" w:eastAsia="Calibri" w:hAnsi="Arial" w:cs="Times New Roman"/>
        <w:color w:val="4472C4" w:themeColor="accent1"/>
        <w:sz w:val="18"/>
      </w:rPr>
      <w:t>Calle Luz Saviñón 305, Col. Del Valle, Benito Juárez, Ciudad de México, C.P. 03100</w:t>
    </w:r>
    <w:r w:rsidRPr="008B65FD">
      <w:rPr>
        <w:rFonts w:ascii="Arial" w:eastAsia="Calibri" w:hAnsi="Arial" w:cs="Times New Roman"/>
        <w:color w:val="4472C4" w:themeColor="accent1"/>
        <w:sz w:val="18"/>
      </w:rPr>
      <w:br/>
      <w:t>Teléfonos: Oficina (</w:t>
    </w:r>
    <w:r>
      <w:rPr>
        <w:rFonts w:ascii="Arial" w:eastAsia="Calibri" w:hAnsi="Arial" w:cs="Times New Roman"/>
        <w:color w:val="4472C4" w:themeColor="accent1"/>
        <w:sz w:val="18"/>
      </w:rPr>
      <w:t xml:space="preserve">+52) </w:t>
    </w:r>
    <w:r w:rsidRPr="008B65FD">
      <w:rPr>
        <w:rFonts w:ascii="Arial" w:eastAsia="Calibri" w:hAnsi="Arial" w:cs="Times New Roman"/>
        <w:color w:val="4472C4" w:themeColor="accent1"/>
        <w:sz w:val="18"/>
      </w:rPr>
      <w:t xml:space="preserve">55 3600 5040 Móvil: </w:t>
    </w:r>
    <w:r>
      <w:rPr>
        <w:rFonts w:ascii="Arial" w:eastAsia="Calibri" w:hAnsi="Arial" w:cs="Times New Roman"/>
        <w:color w:val="4472C4" w:themeColor="accent1"/>
        <w:sz w:val="18"/>
      </w:rPr>
      <w:t xml:space="preserve">(+52) </w:t>
    </w:r>
    <w:r w:rsidRPr="008B65FD">
      <w:rPr>
        <w:rFonts w:ascii="Arial" w:eastAsia="Calibri" w:hAnsi="Arial" w:cs="Times New Roman"/>
        <w:color w:val="4472C4" w:themeColor="accent1"/>
        <w:sz w:val="18"/>
      </w:rPr>
      <w:t>55</w:t>
    </w:r>
    <w:r>
      <w:rPr>
        <w:rFonts w:ascii="Arial" w:eastAsia="Calibri" w:hAnsi="Arial" w:cs="Times New Roman"/>
        <w:color w:val="4472C4" w:themeColor="accent1"/>
        <w:sz w:val="18"/>
      </w:rPr>
      <w:t xml:space="preserve"> 6665 9708</w:t>
    </w:r>
  </w:p>
  <w:p w14:paraId="03241588" w14:textId="77777777" w:rsidR="00353A8C" w:rsidRPr="00F40906" w:rsidRDefault="00353A8C" w:rsidP="00F40906">
    <w:pPr>
      <w:pBdr>
        <w:top w:val="single" w:sz="4" w:space="1" w:color="auto"/>
      </w:pBdr>
      <w:tabs>
        <w:tab w:val="center" w:pos="4153"/>
        <w:tab w:val="right" w:pos="8306"/>
      </w:tabs>
      <w:spacing w:after="0" w:line="240" w:lineRule="auto"/>
      <w:jc w:val="center"/>
      <w:rPr>
        <w:rFonts w:ascii="Arial" w:eastAsia="Calibri" w:hAnsi="Arial" w:cs="Times New Roman"/>
        <w:b/>
        <w:color w:val="000000"/>
        <w:sz w:val="18"/>
      </w:rPr>
    </w:pPr>
    <w:r w:rsidRPr="00F40906">
      <w:rPr>
        <w:rFonts w:ascii="Arial" w:eastAsia="Calibri" w:hAnsi="Arial" w:cs="Times New Roman"/>
        <w:b/>
        <w:color w:val="000000"/>
        <w:sz w:val="18"/>
      </w:rPr>
      <w:t xml:space="preserve">Página </w:t>
    </w:r>
    <w:r w:rsidRPr="00F40906">
      <w:rPr>
        <w:rFonts w:ascii="Arial" w:eastAsia="Calibri" w:hAnsi="Arial" w:cs="Times New Roman"/>
        <w:b/>
        <w:color w:val="000000"/>
        <w:sz w:val="18"/>
      </w:rPr>
      <w:fldChar w:fldCharType="begin"/>
    </w:r>
    <w:r w:rsidRPr="00F40906">
      <w:rPr>
        <w:rFonts w:ascii="Arial" w:eastAsia="Calibri" w:hAnsi="Arial" w:cs="Times New Roman"/>
        <w:b/>
        <w:color w:val="000000"/>
        <w:sz w:val="18"/>
      </w:rPr>
      <w:instrText xml:space="preserve"> PAGE </w:instrText>
    </w:r>
    <w:r w:rsidRPr="00F40906">
      <w:rPr>
        <w:rFonts w:ascii="Arial" w:eastAsia="Calibri" w:hAnsi="Arial" w:cs="Times New Roman"/>
        <w:b/>
        <w:color w:val="000000"/>
        <w:sz w:val="18"/>
      </w:rPr>
      <w:fldChar w:fldCharType="separate"/>
    </w:r>
    <w:r>
      <w:rPr>
        <w:rFonts w:ascii="Arial" w:eastAsia="Calibri" w:hAnsi="Arial" w:cs="Times New Roman"/>
        <w:b/>
        <w:noProof/>
        <w:color w:val="000000"/>
        <w:sz w:val="18"/>
      </w:rPr>
      <w:t>2</w:t>
    </w:r>
    <w:r w:rsidRPr="00F40906">
      <w:rPr>
        <w:rFonts w:ascii="Arial" w:eastAsia="Calibri" w:hAnsi="Arial" w:cs="Times New Roman"/>
        <w:b/>
        <w:color w:val="000000"/>
        <w:sz w:val="18"/>
      </w:rPr>
      <w:fldChar w:fldCharType="end"/>
    </w:r>
    <w:r w:rsidRPr="00F40906">
      <w:rPr>
        <w:rFonts w:ascii="Arial" w:eastAsia="Calibri" w:hAnsi="Arial" w:cs="Times New Roman"/>
        <w:b/>
        <w:color w:val="000000"/>
        <w:sz w:val="18"/>
      </w:rPr>
      <w:t xml:space="preserve"> de </w:t>
    </w:r>
    <w:r w:rsidRPr="00F40906">
      <w:rPr>
        <w:rFonts w:ascii="Arial" w:eastAsia="Calibri" w:hAnsi="Arial" w:cs="Times New Roman"/>
        <w:b/>
        <w:color w:val="000000"/>
        <w:sz w:val="18"/>
      </w:rPr>
      <w:fldChar w:fldCharType="begin"/>
    </w:r>
    <w:r w:rsidRPr="00F40906">
      <w:rPr>
        <w:rFonts w:ascii="Arial" w:eastAsia="Calibri" w:hAnsi="Arial" w:cs="Times New Roman"/>
        <w:b/>
        <w:color w:val="000000"/>
        <w:sz w:val="18"/>
      </w:rPr>
      <w:instrText xml:space="preserve"> NUMPAGES </w:instrText>
    </w:r>
    <w:r w:rsidRPr="00F40906">
      <w:rPr>
        <w:rFonts w:ascii="Arial" w:eastAsia="Calibri" w:hAnsi="Arial" w:cs="Times New Roman"/>
        <w:b/>
        <w:color w:val="000000"/>
        <w:sz w:val="18"/>
      </w:rPr>
      <w:fldChar w:fldCharType="separate"/>
    </w:r>
    <w:r>
      <w:rPr>
        <w:rFonts w:ascii="Arial" w:eastAsia="Calibri" w:hAnsi="Arial" w:cs="Times New Roman"/>
        <w:b/>
        <w:noProof/>
        <w:color w:val="000000"/>
        <w:sz w:val="18"/>
      </w:rPr>
      <w:t>8</w:t>
    </w:r>
    <w:r w:rsidRPr="00F40906">
      <w:rPr>
        <w:rFonts w:ascii="Arial" w:eastAsia="Calibri" w:hAnsi="Arial" w:cs="Times New Roman"/>
        <w:b/>
        <w:color w:val="00000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BC297" w14:textId="77777777" w:rsidR="002F22EF" w:rsidRDefault="002F22EF" w:rsidP="00F40906">
      <w:pPr>
        <w:spacing w:after="0" w:line="240" w:lineRule="auto"/>
      </w:pPr>
      <w:r>
        <w:separator/>
      </w:r>
    </w:p>
  </w:footnote>
  <w:footnote w:type="continuationSeparator" w:id="0">
    <w:p w14:paraId="65D07131" w14:textId="77777777" w:rsidR="002F22EF" w:rsidRDefault="002F22EF" w:rsidP="00F40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42"/>
      <w:gridCol w:w="881"/>
      <w:gridCol w:w="5005"/>
    </w:tblGrid>
    <w:tr w:rsidR="00353A8C" w14:paraId="5A226564" w14:textId="77777777" w:rsidTr="00194E9C">
      <w:tc>
        <w:tcPr>
          <w:tcW w:w="2942" w:type="dxa"/>
        </w:tcPr>
        <w:p w14:paraId="1B3A88E2" w14:textId="77777777" w:rsidR="00353A8C" w:rsidRDefault="00353A8C" w:rsidP="005B19E1">
          <w:pPr>
            <w:pStyle w:val="Encabezado"/>
          </w:pPr>
          <w:r>
            <w:rPr>
              <w:noProof/>
              <w:lang w:val="es-ES" w:eastAsia="es-ES"/>
            </w:rPr>
            <w:drawing>
              <wp:inline distT="0" distB="0" distL="0" distR="0" wp14:anchorId="74988212" wp14:editId="19C2D717">
                <wp:extent cx="1581150" cy="668739"/>
                <wp:effectExtent l="0" t="0" r="0" b="0"/>
                <wp:docPr id="3" name="Imagen 3" descr="https://lh4.googleusercontent.com/P-z5E4PJ-IWt5QUYmZjy2pks9TGQXTFiTZLZ8M502aQK_wxcExB83XBFZcXK5pSW9L7WJqMxAOIT98p410QzSERhH4QlIfQ3KVMW9vIjhwoTTSB49JunF_PLcRbG0ReoPLZu1up4L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z5E4PJ-IWt5QUYmZjy2pks9TGQXTFiTZLZ8M502aQK_wxcExB83XBFZcXK5pSW9L7WJqMxAOIT98p410QzSERhH4QlIfQ3KVMW9vIjhwoTTSB49JunF_PLcRbG0ReoPLZu1up4L8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11" cy="700951"/>
                        </a:xfrm>
                        <a:prstGeom prst="rect">
                          <a:avLst/>
                        </a:prstGeom>
                        <a:noFill/>
                        <a:ln>
                          <a:noFill/>
                        </a:ln>
                      </pic:spPr>
                    </pic:pic>
                  </a:graphicData>
                </a:graphic>
              </wp:inline>
            </w:drawing>
          </w:r>
        </w:p>
      </w:tc>
      <w:tc>
        <w:tcPr>
          <w:tcW w:w="881" w:type="dxa"/>
        </w:tcPr>
        <w:p w14:paraId="2FA21993" w14:textId="77777777" w:rsidR="00353A8C" w:rsidRDefault="00353A8C" w:rsidP="005B19E1">
          <w:pPr>
            <w:pStyle w:val="Encabezado"/>
          </w:pPr>
        </w:p>
      </w:tc>
      <w:tc>
        <w:tcPr>
          <w:tcW w:w="5005" w:type="dxa"/>
        </w:tcPr>
        <w:p w14:paraId="1F871EC1" w14:textId="77777777" w:rsidR="00353A8C" w:rsidRDefault="00353A8C" w:rsidP="005B19E1">
          <w:pPr>
            <w:pStyle w:val="Encabezado"/>
            <w:jc w:val="center"/>
            <w:rPr>
              <w:sz w:val="24"/>
            </w:rPr>
          </w:pPr>
          <w:r>
            <w:rPr>
              <w:sz w:val="24"/>
            </w:rPr>
            <w:t>Cotización de capacitación en Dirección de proyectos y Gestión de Servicios de TI</w:t>
          </w:r>
        </w:p>
        <w:p w14:paraId="78BBDD36" w14:textId="7B2A6576" w:rsidR="00353A8C" w:rsidRPr="00391052" w:rsidRDefault="00353A8C" w:rsidP="005B19E1">
          <w:pPr>
            <w:pStyle w:val="Encabezado"/>
            <w:jc w:val="center"/>
          </w:pPr>
          <w:r>
            <w:rPr>
              <w:sz w:val="24"/>
            </w:rPr>
            <w:t>Presentada a AXITY México</w:t>
          </w:r>
        </w:p>
      </w:tc>
    </w:tr>
  </w:tbl>
  <w:p w14:paraId="56F757A7" w14:textId="77777777" w:rsidR="00353A8C" w:rsidRDefault="00353A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1FFF"/>
    <w:multiLevelType w:val="hybridMultilevel"/>
    <w:tmpl w:val="5BE86F7A"/>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67B46BD"/>
    <w:multiLevelType w:val="hybridMultilevel"/>
    <w:tmpl w:val="13388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087065"/>
    <w:multiLevelType w:val="hybridMultilevel"/>
    <w:tmpl w:val="459250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117D09E5"/>
    <w:multiLevelType w:val="hybridMultilevel"/>
    <w:tmpl w:val="75EC5E94"/>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3350924"/>
    <w:multiLevelType w:val="hybridMultilevel"/>
    <w:tmpl w:val="CEEA86F0"/>
    <w:lvl w:ilvl="0" w:tplc="0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4F8156C"/>
    <w:multiLevelType w:val="hybridMultilevel"/>
    <w:tmpl w:val="18B4F02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575A71"/>
    <w:multiLevelType w:val="hybridMultilevel"/>
    <w:tmpl w:val="4D2CF0EE"/>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7" w15:restartNumberingAfterBreak="0">
    <w:nsid w:val="1657358D"/>
    <w:multiLevelType w:val="hybridMultilevel"/>
    <w:tmpl w:val="4F222D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8FE7786"/>
    <w:multiLevelType w:val="hybridMultilevel"/>
    <w:tmpl w:val="2A7641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08C4278"/>
    <w:multiLevelType w:val="hybridMultilevel"/>
    <w:tmpl w:val="66FA0E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BB4DD4"/>
    <w:multiLevelType w:val="hybridMultilevel"/>
    <w:tmpl w:val="EF0A08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DE7F09"/>
    <w:multiLevelType w:val="multilevel"/>
    <w:tmpl w:val="8C843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8A671F"/>
    <w:multiLevelType w:val="hybridMultilevel"/>
    <w:tmpl w:val="9A24E52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2D7C3549"/>
    <w:multiLevelType w:val="hybridMultilevel"/>
    <w:tmpl w:val="FA565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FA1110"/>
    <w:multiLevelType w:val="hybridMultilevel"/>
    <w:tmpl w:val="83DE4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E412348"/>
    <w:multiLevelType w:val="hybridMultilevel"/>
    <w:tmpl w:val="39BA030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34722A6D"/>
    <w:multiLevelType w:val="hybridMultilevel"/>
    <w:tmpl w:val="BD667B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15:restartNumberingAfterBreak="0">
    <w:nsid w:val="3A296FE0"/>
    <w:multiLevelType w:val="hybridMultilevel"/>
    <w:tmpl w:val="4C189E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A312263"/>
    <w:multiLevelType w:val="hybridMultilevel"/>
    <w:tmpl w:val="D5781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CA37932"/>
    <w:multiLevelType w:val="hybridMultilevel"/>
    <w:tmpl w:val="84CE3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7BA5DFF"/>
    <w:multiLevelType w:val="hybridMultilevel"/>
    <w:tmpl w:val="7910E78C"/>
    <w:lvl w:ilvl="0" w:tplc="0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8995B04"/>
    <w:multiLevelType w:val="hybridMultilevel"/>
    <w:tmpl w:val="EA58D7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EAF51BF"/>
    <w:multiLevelType w:val="hybridMultilevel"/>
    <w:tmpl w:val="A080E8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587E339D"/>
    <w:multiLevelType w:val="hybridMultilevel"/>
    <w:tmpl w:val="991EB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B286259"/>
    <w:multiLevelType w:val="hybridMultilevel"/>
    <w:tmpl w:val="195C5CCE"/>
    <w:lvl w:ilvl="0" w:tplc="0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71243DCE"/>
    <w:multiLevelType w:val="hybridMultilevel"/>
    <w:tmpl w:val="8D20A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2B96E51"/>
    <w:multiLevelType w:val="hybridMultilevel"/>
    <w:tmpl w:val="D75A50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56905FC"/>
    <w:multiLevelType w:val="hybridMultilevel"/>
    <w:tmpl w:val="6F987D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D9D5470"/>
    <w:multiLevelType w:val="hybridMultilevel"/>
    <w:tmpl w:val="4D2CF0EE"/>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num w:numId="1">
    <w:abstractNumId w:val="11"/>
  </w:num>
  <w:num w:numId="2">
    <w:abstractNumId w:val="20"/>
  </w:num>
  <w:num w:numId="3">
    <w:abstractNumId w:val="24"/>
  </w:num>
  <w:num w:numId="4">
    <w:abstractNumId w:val="4"/>
  </w:num>
  <w:num w:numId="5">
    <w:abstractNumId w:val="3"/>
  </w:num>
  <w:num w:numId="6">
    <w:abstractNumId w:val="9"/>
  </w:num>
  <w:num w:numId="7">
    <w:abstractNumId w:val="16"/>
  </w:num>
  <w:num w:numId="8">
    <w:abstractNumId w:val="21"/>
  </w:num>
  <w:num w:numId="9">
    <w:abstractNumId w:val="17"/>
  </w:num>
  <w:num w:numId="10">
    <w:abstractNumId w:val="0"/>
  </w:num>
  <w:num w:numId="11">
    <w:abstractNumId w:val="15"/>
  </w:num>
  <w:num w:numId="12">
    <w:abstractNumId w:val="28"/>
  </w:num>
  <w:num w:numId="13">
    <w:abstractNumId w:val="14"/>
  </w:num>
  <w:num w:numId="14">
    <w:abstractNumId w:val="23"/>
  </w:num>
  <w:num w:numId="15">
    <w:abstractNumId w:val="6"/>
  </w:num>
  <w:num w:numId="16">
    <w:abstractNumId w:val="10"/>
  </w:num>
  <w:num w:numId="17">
    <w:abstractNumId w:val="8"/>
  </w:num>
  <w:num w:numId="18">
    <w:abstractNumId w:val="19"/>
  </w:num>
  <w:num w:numId="19">
    <w:abstractNumId w:val="25"/>
  </w:num>
  <w:num w:numId="20">
    <w:abstractNumId w:val="27"/>
  </w:num>
  <w:num w:numId="21">
    <w:abstractNumId w:val="5"/>
  </w:num>
  <w:num w:numId="22">
    <w:abstractNumId w:val="7"/>
  </w:num>
  <w:num w:numId="23">
    <w:abstractNumId w:val="26"/>
  </w:num>
  <w:num w:numId="24">
    <w:abstractNumId w:val="22"/>
  </w:num>
  <w:num w:numId="25">
    <w:abstractNumId w:val="12"/>
  </w:num>
  <w:num w:numId="26">
    <w:abstractNumId w:val="2"/>
  </w:num>
  <w:num w:numId="27">
    <w:abstractNumId w:val="1"/>
  </w:num>
  <w:num w:numId="28">
    <w:abstractNumId w:val="18"/>
  </w:num>
  <w:num w:numId="29">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E19"/>
    <w:rsid w:val="00011F4B"/>
    <w:rsid w:val="00017692"/>
    <w:rsid w:val="00026E28"/>
    <w:rsid w:val="0002741A"/>
    <w:rsid w:val="00033376"/>
    <w:rsid w:val="0003360F"/>
    <w:rsid w:val="00036AF0"/>
    <w:rsid w:val="00054E0F"/>
    <w:rsid w:val="0006458A"/>
    <w:rsid w:val="00064963"/>
    <w:rsid w:val="000669D3"/>
    <w:rsid w:val="000843F4"/>
    <w:rsid w:val="00084786"/>
    <w:rsid w:val="000A10AA"/>
    <w:rsid w:val="000A225F"/>
    <w:rsid w:val="000B309E"/>
    <w:rsid w:val="000B42C7"/>
    <w:rsid w:val="000C74A6"/>
    <w:rsid w:val="000D1E82"/>
    <w:rsid w:val="000E0160"/>
    <w:rsid w:val="000E06A6"/>
    <w:rsid w:val="000E288F"/>
    <w:rsid w:val="00100587"/>
    <w:rsid w:val="00102417"/>
    <w:rsid w:val="00102A1B"/>
    <w:rsid w:val="001109BF"/>
    <w:rsid w:val="00110D3A"/>
    <w:rsid w:val="00117355"/>
    <w:rsid w:val="0014286C"/>
    <w:rsid w:val="00142AC1"/>
    <w:rsid w:val="001470DC"/>
    <w:rsid w:val="001570E0"/>
    <w:rsid w:val="00157AAE"/>
    <w:rsid w:val="00161569"/>
    <w:rsid w:val="00171981"/>
    <w:rsid w:val="001731B6"/>
    <w:rsid w:val="00173E73"/>
    <w:rsid w:val="001762AA"/>
    <w:rsid w:val="001809A5"/>
    <w:rsid w:val="00182773"/>
    <w:rsid w:val="00187A91"/>
    <w:rsid w:val="001903F6"/>
    <w:rsid w:val="00192967"/>
    <w:rsid w:val="00194E9C"/>
    <w:rsid w:val="001B5A39"/>
    <w:rsid w:val="001B7E7A"/>
    <w:rsid w:val="001D5962"/>
    <w:rsid w:val="001D750B"/>
    <w:rsid w:val="001E002E"/>
    <w:rsid w:val="001E1C11"/>
    <w:rsid w:val="001F6706"/>
    <w:rsid w:val="00223394"/>
    <w:rsid w:val="00223ADB"/>
    <w:rsid w:val="002241DC"/>
    <w:rsid w:val="002257AC"/>
    <w:rsid w:val="00235574"/>
    <w:rsid w:val="00243816"/>
    <w:rsid w:val="00247D04"/>
    <w:rsid w:val="002502D8"/>
    <w:rsid w:val="00260DE0"/>
    <w:rsid w:val="00297608"/>
    <w:rsid w:val="002B3835"/>
    <w:rsid w:val="002B3CD0"/>
    <w:rsid w:val="002B3D4D"/>
    <w:rsid w:val="002F22EF"/>
    <w:rsid w:val="0030014A"/>
    <w:rsid w:val="00303157"/>
    <w:rsid w:val="00305557"/>
    <w:rsid w:val="00306446"/>
    <w:rsid w:val="00310372"/>
    <w:rsid w:val="00310BDF"/>
    <w:rsid w:val="003127FB"/>
    <w:rsid w:val="003131D5"/>
    <w:rsid w:val="00322FAF"/>
    <w:rsid w:val="00332A27"/>
    <w:rsid w:val="00337B45"/>
    <w:rsid w:val="00341BCA"/>
    <w:rsid w:val="00341D0C"/>
    <w:rsid w:val="003508A5"/>
    <w:rsid w:val="00353A8C"/>
    <w:rsid w:val="00355454"/>
    <w:rsid w:val="00373B3C"/>
    <w:rsid w:val="00380080"/>
    <w:rsid w:val="003804BC"/>
    <w:rsid w:val="00391052"/>
    <w:rsid w:val="003A7C6D"/>
    <w:rsid w:val="003C008E"/>
    <w:rsid w:val="003C15E4"/>
    <w:rsid w:val="003C2606"/>
    <w:rsid w:val="003D1AAB"/>
    <w:rsid w:val="003D205B"/>
    <w:rsid w:val="003D6AC3"/>
    <w:rsid w:val="003E0B1C"/>
    <w:rsid w:val="003E474E"/>
    <w:rsid w:val="003F7BB2"/>
    <w:rsid w:val="00402EA8"/>
    <w:rsid w:val="00413EE0"/>
    <w:rsid w:val="004473DF"/>
    <w:rsid w:val="00451198"/>
    <w:rsid w:val="0045156C"/>
    <w:rsid w:val="004560E2"/>
    <w:rsid w:val="00457647"/>
    <w:rsid w:val="00463EB1"/>
    <w:rsid w:val="004643AD"/>
    <w:rsid w:val="00465740"/>
    <w:rsid w:val="00465AA4"/>
    <w:rsid w:val="00470EA6"/>
    <w:rsid w:val="004713F6"/>
    <w:rsid w:val="00475B5A"/>
    <w:rsid w:val="00476F35"/>
    <w:rsid w:val="004A1A11"/>
    <w:rsid w:val="004A2332"/>
    <w:rsid w:val="004A28D6"/>
    <w:rsid w:val="004A745A"/>
    <w:rsid w:val="004B3FAC"/>
    <w:rsid w:val="004B5DC6"/>
    <w:rsid w:val="004B5F17"/>
    <w:rsid w:val="004C36F5"/>
    <w:rsid w:val="004C6010"/>
    <w:rsid w:val="004C7B5F"/>
    <w:rsid w:val="004D017D"/>
    <w:rsid w:val="004D0378"/>
    <w:rsid w:val="004D6422"/>
    <w:rsid w:val="004E6C1B"/>
    <w:rsid w:val="00500ADE"/>
    <w:rsid w:val="00510EED"/>
    <w:rsid w:val="00526E93"/>
    <w:rsid w:val="005323EE"/>
    <w:rsid w:val="00536D6F"/>
    <w:rsid w:val="00543C5D"/>
    <w:rsid w:val="005609FA"/>
    <w:rsid w:val="00563E94"/>
    <w:rsid w:val="00564399"/>
    <w:rsid w:val="005712E2"/>
    <w:rsid w:val="005713B0"/>
    <w:rsid w:val="00576331"/>
    <w:rsid w:val="00584B0E"/>
    <w:rsid w:val="00587C98"/>
    <w:rsid w:val="005A07F3"/>
    <w:rsid w:val="005B19E1"/>
    <w:rsid w:val="005C144B"/>
    <w:rsid w:val="005D1E63"/>
    <w:rsid w:val="005D3EFE"/>
    <w:rsid w:val="005D57B7"/>
    <w:rsid w:val="005E4D74"/>
    <w:rsid w:val="005E4DFF"/>
    <w:rsid w:val="005E5313"/>
    <w:rsid w:val="005E684A"/>
    <w:rsid w:val="005F34B9"/>
    <w:rsid w:val="006018BB"/>
    <w:rsid w:val="00631F5F"/>
    <w:rsid w:val="00634433"/>
    <w:rsid w:val="006374C8"/>
    <w:rsid w:val="00651DAB"/>
    <w:rsid w:val="00656E9A"/>
    <w:rsid w:val="00670488"/>
    <w:rsid w:val="00673A18"/>
    <w:rsid w:val="00675F7A"/>
    <w:rsid w:val="00682BE8"/>
    <w:rsid w:val="00695284"/>
    <w:rsid w:val="0069681B"/>
    <w:rsid w:val="006A1F69"/>
    <w:rsid w:val="006B4767"/>
    <w:rsid w:val="006D36C5"/>
    <w:rsid w:val="006D3C31"/>
    <w:rsid w:val="006F3B17"/>
    <w:rsid w:val="006F5C53"/>
    <w:rsid w:val="006F5E20"/>
    <w:rsid w:val="00713DFC"/>
    <w:rsid w:val="00714D75"/>
    <w:rsid w:val="00725B5F"/>
    <w:rsid w:val="00734B3C"/>
    <w:rsid w:val="00735E86"/>
    <w:rsid w:val="00741877"/>
    <w:rsid w:val="00743B53"/>
    <w:rsid w:val="00751525"/>
    <w:rsid w:val="007659E8"/>
    <w:rsid w:val="007A18F2"/>
    <w:rsid w:val="007A6BE7"/>
    <w:rsid w:val="007A6D2E"/>
    <w:rsid w:val="007A73FF"/>
    <w:rsid w:val="007B1A69"/>
    <w:rsid w:val="007D6BA0"/>
    <w:rsid w:val="007D709E"/>
    <w:rsid w:val="007E1984"/>
    <w:rsid w:val="007E5550"/>
    <w:rsid w:val="007E7301"/>
    <w:rsid w:val="00813FF4"/>
    <w:rsid w:val="00827040"/>
    <w:rsid w:val="00837DCA"/>
    <w:rsid w:val="008423CA"/>
    <w:rsid w:val="00845210"/>
    <w:rsid w:val="00847660"/>
    <w:rsid w:val="0084768A"/>
    <w:rsid w:val="00850201"/>
    <w:rsid w:val="00851073"/>
    <w:rsid w:val="0086631F"/>
    <w:rsid w:val="008701D1"/>
    <w:rsid w:val="0087246A"/>
    <w:rsid w:val="00877F17"/>
    <w:rsid w:val="00880499"/>
    <w:rsid w:val="00880812"/>
    <w:rsid w:val="00890689"/>
    <w:rsid w:val="00895C4C"/>
    <w:rsid w:val="008B03C2"/>
    <w:rsid w:val="008B65FD"/>
    <w:rsid w:val="008D1116"/>
    <w:rsid w:val="008D1726"/>
    <w:rsid w:val="008D2DC1"/>
    <w:rsid w:val="008E6054"/>
    <w:rsid w:val="008E732D"/>
    <w:rsid w:val="0090071E"/>
    <w:rsid w:val="00924337"/>
    <w:rsid w:val="00927C44"/>
    <w:rsid w:val="00950107"/>
    <w:rsid w:val="009516CC"/>
    <w:rsid w:val="009570A5"/>
    <w:rsid w:val="0096030E"/>
    <w:rsid w:val="00967D69"/>
    <w:rsid w:val="00972D7A"/>
    <w:rsid w:val="00973D7F"/>
    <w:rsid w:val="009863E4"/>
    <w:rsid w:val="009A3610"/>
    <w:rsid w:val="009C21D6"/>
    <w:rsid w:val="009C26E1"/>
    <w:rsid w:val="009C4234"/>
    <w:rsid w:val="009D62CE"/>
    <w:rsid w:val="009D7EC0"/>
    <w:rsid w:val="009E55F3"/>
    <w:rsid w:val="009E5C45"/>
    <w:rsid w:val="009F1238"/>
    <w:rsid w:val="009F1641"/>
    <w:rsid w:val="009F62E0"/>
    <w:rsid w:val="00A0796E"/>
    <w:rsid w:val="00A13DEF"/>
    <w:rsid w:val="00A367DC"/>
    <w:rsid w:val="00A427B3"/>
    <w:rsid w:val="00A4346E"/>
    <w:rsid w:val="00A46F7C"/>
    <w:rsid w:val="00A54DD7"/>
    <w:rsid w:val="00A57672"/>
    <w:rsid w:val="00A61E13"/>
    <w:rsid w:val="00A72CB7"/>
    <w:rsid w:val="00A73142"/>
    <w:rsid w:val="00A94307"/>
    <w:rsid w:val="00A95889"/>
    <w:rsid w:val="00A97061"/>
    <w:rsid w:val="00AA0278"/>
    <w:rsid w:val="00AA1580"/>
    <w:rsid w:val="00AA1A19"/>
    <w:rsid w:val="00AA2E19"/>
    <w:rsid w:val="00AA5225"/>
    <w:rsid w:val="00AC764C"/>
    <w:rsid w:val="00AD4A0E"/>
    <w:rsid w:val="00AD6B90"/>
    <w:rsid w:val="00AE3571"/>
    <w:rsid w:val="00AF0D50"/>
    <w:rsid w:val="00AF541B"/>
    <w:rsid w:val="00B02ED9"/>
    <w:rsid w:val="00B0589A"/>
    <w:rsid w:val="00B06AE0"/>
    <w:rsid w:val="00B14FF1"/>
    <w:rsid w:val="00B154D0"/>
    <w:rsid w:val="00B33EFB"/>
    <w:rsid w:val="00B44EF9"/>
    <w:rsid w:val="00B50A8B"/>
    <w:rsid w:val="00B5349B"/>
    <w:rsid w:val="00B54DA1"/>
    <w:rsid w:val="00B5520B"/>
    <w:rsid w:val="00B576D5"/>
    <w:rsid w:val="00B66F11"/>
    <w:rsid w:val="00B7385D"/>
    <w:rsid w:val="00B73ADF"/>
    <w:rsid w:val="00B77CBF"/>
    <w:rsid w:val="00B809B3"/>
    <w:rsid w:val="00B81BFC"/>
    <w:rsid w:val="00B911C9"/>
    <w:rsid w:val="00B94888"/>
    <w:rsid w:val="00BA640B"/>
    <w:rsid w:val="00BB0482"/>
    <w:rsid w:val="00BC6E42"/>
    <w:rsid w:val="00BF3B20"/>
    <w:rsid w:val="00C01537"/>
    <w:rsid w:val="00C0197C"/>
    <w:rsid w:val="00C01B49"/>
    <w:rsid w:val="00C24EDD"/>
    <w:rsid w:val="00C31F8F"/>
    <w:rsid w:val="00C3350B"/>
    <w:rsid w:val="00C33567"/>
    <w:rsid w:val="00C3519C"/>
    <w:rsid w:val="00C45558"/>
    <w:rsid w:val="00C466FC"/>
    <w:rsid w:val="00C55E87"/>
    <w:rsid w:val="00C846F5"/>
    <w:rsid w:val="00C87D7C"/>
    <w:rsid w:val="00C96263"/>
    <w:rsid w:val="00CB1A1F"/>
    <w:rsid w:val="00CB47C4"/>
    <w:rsid w:val="00CB5B28"/>
    <w:rsid w:val="00CD2937"/>
    <w:rsid w:val="00CF0075"/>
    <w:rsid w:val="00CF0B32"/>
    <w:rsid w:val="00CF3A07"/>
    <w:rsid w:val="00D04A0A"/>
    <w:rsid w:val="00D07800"/>
    <w:rsid w:val="00D15638"/>
    <w:rsid w:val="00D2520F"/>
    <w:rsid w:val="00D3153E"/>
    <w:rsid w:val="00D43B28"/>
    <w:rsid w:val="00D54699"/>
    <w:rsid w:val="00D566AA"/>
    <w:rsid w:val="00D5790F"/>
    <w:rsid w:val="00D60AB9"/>
    <w:rsid w:val="00D64AC6"/>
    <w:rsid w:val="00D66306"/>
    <w:rsid w:val="00D66D7F"/>
    <w:rsid w:val="00D70B7B"/>
    <w:rsid w:val="00D71A36"/>
    <w:rsid w:val="00D761CE"/>
    <w:rsid w:val="00D9492D"/>
    <w:rsid w:val="00D95615"/>
    <w:rsid w:val="00D968B3"/>
    <w:rsid w:val="00DA5D9F"/>
    <w:rsid w:val="00DA5E32"/>
    <w:rsid w:val="00DA660E"/>
    <w:rsid w:val="00DA7C91"/>
    <w:rsid w:val="00DB0509"/>
    <w:rsid w:val="00DB326F"/>
    <w:rsid w:val="00DC0FFF"/>
    <w:rsid w:val="00DC1491"/>
    <w:rsid w:val="00DC3D40"/>
    <w:rsid w:val="00DD1168"/>
    <w:rsid w:val="00DE1D34"/>
    <w:rsid w:val="00DE5C0E"/>
    <w:rsid w:val="00DF066A"/>
    <w:rsid w:val="00DF0CF4"/>
    <w:rsid w:val="00E03D4C"/>
    <w:rsid w:val="00E0414C"/>
    <w:rsid w:val="00E05A8C"/>
    <w:rsid w:val="00E114E2"/>
    <w:rsid w:val="00E12538"/>
    <w:rsid w:val="00E23A09"/>
    <w:rsid w:val="00E2583D"/>
    <w:rsid w:val="00E3297F"/>
    <w:rsid w:val="00E32DA4"/>
    <w:rsid w:val="00E35132"/>
    <w:rsid w:val="00E36F88"/>
    <w:rsid w:val="00E4130A"/>
    <w:rsid w:val="00E452CF"/>
    <w:rsid w:val="00E467BF"/>
    <w:rsid w:val="00E76B82"/>
    <w:rsid w:val="00E80BA0"/>
    <w:rsid w:val="00E91B6C"/>
    <w:rsid w:val="00EF3E21"/>
    <w:rsid w:val="00F027C9"/>
    <w:rsid w:val="00F10E79"/>
    <w:rsid w:val="00F20911"/>
    <w:rsid w:val="00F226CD"/>
    <w:rsid w:val="00F354DD"/>
    <w:rsid w:val="00F40906"/>
    <w:rsid w:val="00F42E2A"/>
    <w:rsid w:val="00F511C9"/>
    <w:rsid w:val="00F5307A"/>
    <w:rsid w:val="00F53331"/>
    <w:rsid w:val="00F56697"/>
    <w:rsid w:val="00F753D7"/>
    <w:rsid w:val="00F76196"/>
    <w:rsid w:val="00F77E73"/>
    <w:rsid w:val="00F82664"/>
    <w:rsid w:val="00F86B1F"/>
    <w:rsid w:val="00F86D2C"/>
    <w:rsid w:val="00FB590D"/>
    <w:rsid w:val="00FB7C69"/>
    <w:rsid w:val="00FC018C"/>
    <w:rsid w:val="00FC67D4"/>
    <w:rsid w:val="00FD6E1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0BE42"/>
  <w15:docId w15:val="{4194D531-0973-4CF3-ABBC-BE00C071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1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61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761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5210"/>
    <w:pPr>
      <w:ind w:left="720"/>
      <w:contextualSpacing/>
    </w:pPr>
  </w:style>
  <w:style w:type="paragraph" w:customStyle="1" w:styleId="Default">
    <w:name w:val="Default"/>
    <w:rsid w:val="008D1726"/>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F409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906"/>
  </w:style>
  <w:style w:type="paragraph" w:styleId="Piedepgina">
    <w:name w:val="footer"/>
    <w:basedOn w:val="Normal"/>
    <w:link w:val="PiedepginaCar"/>
    <w:uiPriority w:val="99"/>
    <w:unhideWhenUsed/>
    <w:rsid w:val="00F409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906"/>
  </w:style>
  <w:style w:type="paragraph" w:styleId="Textodeglobo">
    <w:name w:val="Balloon Text"/>
    <w:basedOn w:val="Normal"/>
    <w:link w:val="TextodegloboCar"/>
    <w:uiPriority w:val="99"/>
    <w:semiHidden/>
    <w:unhideWhenUsed/>
    <w:rsid w:val="003F7B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BB2"/>
    <w:rPr>
      <w:rFonts w:ascii="Tahoma" w:hAnsi="Tahoma" w:cs="Tahoma"/>
      <w:sz w:val="16"/>
      <w:szCs w:val="16"/>
    </w:rPr>
  </w:style>
  <w:style w:type="paragraph" w:styleId="Sinespaciado">
    <w:name w:val="No Spacing"/>
    <w:uiPriority w:val="1"/>
    <w:qFormat/>
    <w:rsid w:val="00FD6E1B"/>
    <w:pPr>
      <w:spacing w:after="0" w:line="240" w:lineRule="auto"/>
    </w:pPr>
  </w:style>
  <w:style w:type="paragraph" w:styleId="NormalWeb">
    <w:name w:val="Normal (Web)"/>
    <w:basedOn w:val="Normal"/>
    <w:uiPriority w:val="99"/>
    <w:unhideWhenUsed/>
    <w:rsid w:val="003C2606"/>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Tablaconcuadrcula1">
    <w:name w:val="Tabla con cuadrícula1"/>
    <w:basedOn w:val="Tablanormal"/>
    <w:next w:val="Tablaconcuadrcula"/>
    <w:uiPriority w:val="39"/>
    <w:rsid w:val="007E7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7E7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761C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761CE"/>
    <w:pPr>
      <w:outlineLvl w:val="9"/>
    </w:pPr>
    <w:rPr>
      <w:lang w:eastAsia="es-MX"/>
    </w:rPr>
  </w:style>
  <w:style w:type="character" w:customStyle="1" w:styleId="Ttulo2Car">
    <w:name w:val="Título 2 Car"/>
    <w:basedOn w:val="Fuentedeprrafopredeter"/>
    <w:link w:val="Ttulo2"/>
    <w:uiPriority w:val="9"/>
    <w:rsid w:val="00D761C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761CE"/>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F027C9"/>
    <w:pPr>
      <w:spacing w:after="100"/>
    </w:pPr>
  </w:style>
  <w:style w:type="paragraph" w:styleId="TDC2">
    <w:name w:val="toc 2"/>
    <w:basedOn w:val="Normal"/>
    <w:next w:val="Normal"/>
    <w:autoRedefine/>
    <w:uiPriority w:val="39"/>
    <w:unhideWhenUsed/>
    <w:rsid w:val="00F027C9"/>
    <w:pPr>
      <w:spacing w:after="100"/>
      <w:ind w:left="220"/>
    </w:pPr>
  </w:style>
  <w:style w:type="character" w:styleId="Hipervnculo">
    <w:name w:val="Hyperlink"/>
    <w:basedOn w:val="Fuentedeprrafopredeter"/>
    <w:uiPriority w:val="99"/>
    <w:unhideWhenUsed/>
    <w:rsid w:val="00F027C9"/>
    <w:rPr>
      <w:color w:val="0563C1" w:themeColor="hyperlink"/>
      <w:u w:val="single"/>
    </w:rPr>
  </w:style>
  <w:style w:type="table" w:customStyle="1" w:styleId="Tablaconcuadrcula2">
    <w:name w:val="Tabla con cuadrícula2"/>
    <w:basedOn w:val="Tablanormal"/>
    <w:next w:val="Tablaconcuadrcula"/>
    <w:uiPriority w:val="39"/>
    <w:rsid w:val="00084786"/>
    <w:pPr>
      <w:spacing w:after="0" w:line="240" w:lineRule="auto"/>
      <w:ind w:left="357" w:hanging="357"/>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084786"/>
    <w:pPr>
      <w:spacing w:after="0" w:line="240" w:lineRule="auto"/>
      <w:ind w:left="357"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451198"/>
    <w:rPr>
      <w:color w:val="605E5C"/>
      <w:shd w:val="clear" w:color="auto" w:fill="E1DFDD"/>
    </w:rPr>
  </w:style>
  <w:style w:type="paragraph" w:customStyle="1" w:styleId="Titulo1">
    <w:name w:val="Titulo 1"/>
    <w:basedOn w:val="Ttulo1"/>
    <w:next w:val="Normal"/>
    <w:autoRedefine/>
    <w:qFormat/>
    <w:rsid w:val="00451198"/>
    <w:pPr>
      <w:widowControl w:val="0"/>
      <w:autoSpaceDE w:val="0"/>
      <w:autoSpaceDN w:val="0"/>
      <w:adjustRightInd w:val="0"/>
      <w:spacing w:after="120" w:line="240" w:lineRule="auto"/>
      <w:jc w:val="both"/>
    </w:pPr>
    <w:rPr>
      <w:rFonts w:ascii="Arial" w:hAnsi="Arial" w:cs="Arial"/>
      <w:b/>
      <w:color w:val="000000" w:themeColor="text1"/>
      <w:sz w:val="28"/>
      <w:lang w:val="es-ES" w:eastAsia="es-ES"/>
    </w:rPr>
  </w:style>
  <w:style w:type="paragraph" w:customStyle="1" w:styleId="Titulo2">
    <w:name w:val="Titulo 2"/>
    <w:basedOn w:val="Ttulo2"/>
    <w:next w:val="Normal"/>
    <w:autoRedefine/>
    <w:qFormat/>
    <w:rsid w:val="00451198"/>
    <w:pPr>
      <w:widowControl w:val="0"/>
      <w:autoSpaceDE w:val="0"/>
      <w:autoSpaceDN w:val="0"/>
      <w:adjustRightInd w:val="0"/>
      <w:spacing w:before="240" w:after="120" w:line="240" w:lineRule="auto"/>
      <w:jc w:val="both"/>
    </w:pPr>
    <w:rPr>
      <w:rFonts w:ascii="Arial" w:hAnsi="Arial" w:cs="Arial"/>
      <w:b/>
      <w:color w:val="000000" w:themeColor="text1"/>
      <w:lang w:val="es-ES" w:eastAsia="es-ES"/>
    </w:rPr>
  </w:style>
  <w:style w:type="paragraph" w:customStyle="1" w:styleId="Ttulo3N">
    <w:name w:val="Título 3 N"/>
    <w:basedOn w:val="Ttulo3"/>
    <w:next w:val="Normal"/>
    <w:qFormat/>
    <w:rsid w:val="00451198"/>
    <w:pPr>
      <w:spacing w:before="240" w:after="120" w:line="240" w:lineRule="auto"/>
      <w:jc w:val="both"/>
    </w:pPr>
    <w:rPr>
      <w:b/>
      <w:color w:val="auto"/>
      <w:lang w:val="uz-Cyrl-UZ" w:eastAsia="es-ES"/>
    </w:rPr>
  </w:style>
  <w:style w:type="paragraph" w:styleId="TDC3">
    <w:name w:val="toc 3"/>
    <w:basedOn w:val="Normal"/>
    <w:next w:val="Normal"/>
    <w:autoRedefine/>
    <w:uiPriority w:val="39"/>
    <w:unhideWhenUsed/>
    <w:rsid w:val="00451198"/>
    <w:pPr>
      <w:spacing w:after="100" w:line="240" w:lineRule="auto"/>
      <w:ind w:left="480"/>
      <w:jc w:val="both"/>
    </w:pPr>
    <w:rPr>
      <w:rFonts w:eastAsiaTheme="minorEastAsia" w:cstheme="minorHAnsi"/>
      <w:sz w:val="24"/>
      <w:szCs w:val="24"/>
      <w:lang w:val="uz-Cyrl-UZ" w:eastAsia="es-ES"/>
    </w:rPr>
  </w:style>
  <w:style w:type="character" w:styleId="Refdecomentario">
    <w:name w:val="annotation reference"/>
    <w:basedOn w:val="Fuentedeprrafopredeter"/>
    <w:uiPriority w:val="99"/>
    <w:semiHidden/>
    <w:unhideWhenUsed/>
    <w:rsid w:val="004B5F17"/>
    <w:rPr>
      <w:sz w:val="18"/>
      <w:szCs w:val="18"/>
    </w:rPr>
  </w:style>
  <w:style w:type="paragraph" w:styleId="Textocomentario">
    <w:name w:val="annotation text"/>
    <w:basedOn w:val="Normal"/>
    <w:link w:val="TextocomentarioCar"/>
    <w:uiPriority w:val="99"/>
    <w:semiHidden/>
    <w:unhideWhenUsed/>
    <w:rsid w:val="004B5F17"/>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4B5F17"/>
    <w:rPr>
      <w:sz w:val="24"/>
      <w:szCs w:val="24"/>
    </w:rPr>
  </w:style>
  <w:style w:type="paragraph" w:styleId="Asuntodelcomentario">
    <w:name w:val="annotation subject"/>
    <w:basedOn w:val="Textocomentario"/>
    <w:next w:val="Textocomentario"/>
    <w:link w:val="AsuntodelcomentarioCar"/>
    <w:uiPriority w:val="99"/>
    <w:semiHidden/>
    <w:unhideWhenUsed/>
    <w:rsid w:val="004B5F17"/>
    <w:rPr>
      <w:b/>
      <w:bCs/>
      <w:sz w:val="20"/>
      <w:szCs w:val="20"/>
    </w:rPr>
  </w:style>
  <w:style w:type="character" w:customStyle="1" w:styleId="AsuntodelcomentarioCar">
    <w:name w:val="Asunto del comentario Car"/>
    <w:basedOn w:val="TextocomentarioCar"/>
    <w:link w:val="Asuntodelcomentario"/>
    <w:uiPriority w:val="99"/>
    <w:semiHidden/>
    <w:rsid w:val="004B5F17"/>
    <w:rPr>
      <w:b/>
      <w:bCs/>
      <w:sz w:val="20"/>
      <w:szCs w:val="20"/>
    </w:rPr>
  </w:style>
  <w:style w:type="character" w:customStyle="1" w:styleId="Mencinsinresolver2">
    <w:name w:val="Mención sin resolver2"/>
    <w:basedOn w:val="Fuentedeprrafopredeter"/>
    <w:uiPriority w:val="99"/>
    <w:semiHidden/>
    <w:unhideWhenUsed/>
    <w:rsid w:val="004713F6"/>
    <w:rPr>
      <w:color w:val="605E5C"/>
      <w:shd w:val="clear" w:color="auto" w:fill="E1DFDD"/>
    </w:rPr>
  </w:style>
  <w:style w:type="character" w:styleId="Mencinsinresolver">
    <w:name w:val="Unresolved Mention"/>
    <w:basedOn w:val="Fuentedeprrafopredeter"/>
    <w:uiPriority w:val="99"/>
    <w:semiHidden/>
    <w:unhideWhenUsed/>
    <w:rsid w:val="00F20911"/>
    <w:rPr>
      <w:color w:val="605E5C"/>
      <w:shd w:val="clear" w:color="auto" w:fill="E1DFDD"/>
    </w:rPr>
  </w:style>
  <w:style w:type="paragraph" w:styleId="Ttulo">
    <w:name w:val="Title"/>
    <w:basedOn w:val="Normal"/>
    <w:next w:val="Normal"/>
    <w:link w:val="TtuloCar"/>
    <w:uiPriority w:val="10"/>
    <w:qFormat/>
    <w:rsid w:val="00950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0107"/>
    <w:rPr>
      <w:rFonts w:asciiTheme="majorHAnsi" w:eastAsiaTheme="majorEastAsia" w:hAnsiTheme="majorHAnsi" w:cstheme="majorBidi"/>
      <w:spacing w:val="-10"/>
      <w:kern w:val="28"/>
      <w:sz w:val="56"/>
      <w:szCs w:val="56"/>
    </w:rPr>
  </w:style>
  <w:style w:type="table" w:styleId="Tabladecuadrcula4">
    <w:name w:val="Grid Table 4"/>
    <w:basedOn w:val="Tablanormal"/>
    <w:uiPriority w:val="49"/>
    <w:rsid w:val="007659E8"/>
    <w:pPr>
      <w:spacing w:after="0" w:line="240" w:lineRule="auto"/>
    </w:pPr>
    <w:rPr>
      <w:rFonts w:ascii="Arial" w:eastAsia="Arial" w:hAnsi="Arial" w:cs="Times New Roman"/>
      <w:sz w:val="20"/>
      <w:szCs w:val="20"/>
      <w:lang w:eastAsia="es-MX"/>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535">
      <w:bodyDiv w:val="1"/>
      <w:marLeft w:val="0"/>
      <w:marRight w:val="0"/>
      <w:marTop w:val="0"/>
      <w:marBottom w:val="0"/>
      <w:divBdr>
        <w:top w:val="none" w:sz="0" w:space="0" w:color="auto"/>
        <w:left w:val="none" w:sz="0" w:space="0" w:color="auto"/>
        <w:bottom w:val="none" w:sz="0" w:space="0" w:color="auto"/>
        <w:right w:val="none" w:sz="0" w:space="0" w:color="auto"/>
      </w:divBdr>
    </w:div>
    <w:div w:id="40205293">
      <w:bodyDiv w:val="1"/>
      <w:marLeft w:val="0"/>
      <w:marRight w:val="0"/>
      <w:marTop w:val="0"/>
      <w:marBottom w:val="0"/>
      <w:divBdr>
        <w:top w:val="none" w:sz="0" w:space="0" w:color="auto"/>
        <w:left w:val="none" w:sz="0" w:space="0" w:color="auto"/>
        <w:bottom w:val="none" w:sz="0" w:space="0" w:color="auto"/>
        <w:right w:val="none" w:sz="0" w:space="0" w:color="auto"/>
      </w:divBdr>
    </w:div>
    <w:div w:id="48768803">
      <w:bodyDiv w:val="1"/>
      <w:marLeft w:val="0"/>
      <w:marRight w:val="0"/>
      <w:marTop w:val="0"/>
      <w:marBottom w:val="0"/>
      <w:divBdr>
        <w:top w:val="none" w:sz="0" w:space="0" w:color="auto"/>
        <w:left w:val="none" w:sz="0" w:space="0" w:color="auto"/>
        <w:bottom w:val="none" w:sz="0" w:space="0" w:color="auto"/>
        <w:right w:val="none" w:sz="0" w:space="0" w:color="auto"/>
      </w:divBdr>
    </w:div>
    <w:div w:id="68963525">
      <w:bodyDiv w:val="1"/>
      <w:marLeft w:val="0"/>
      <w:marRight w:val="0"/>
      <w:marTop w:val="0"/>
      <w:marBottom w:val="0"/>
      <w:divBdr>
        <w:top w:val="none" w:sz="0" w:space="0" w:color="auto"/>
        <w:left w:val="none" w:sz="0" w:space="0" w:color="auto"/>
        <w:bottom w:val="none" w:sz="0" w:space="0" w:color="auto"/>
        <w:right w:val="none" w:sz="0" w:space="0" w:color="auto"/>
      </w:divBdr>
    </w:div>
    <w:div w:id="126051197">
      <w:bodyDiv w:val="1"/>
      <w:marLeft w:val="0"/>
      <w:marRight w:val="0"/>
      <w:marTop w:val="0"/>
      <w:marBottom w:val="0"/>
      <w:divBdr>
        <w:top w:val="none" w:sz="0" w:space="0" w:color="auto"/>
        <w:left w:val="none" w:sz="0" w:space="0" w:color="auto"/>
        <w:bottom w:val="none" w:sz="0" w:space="0" w:color="auto"/>
        <w:right w:val="none" w:sz="0" w:space="0" w:color="auto"/>
      </w:divBdr>
    </w:div>
    <w:div w:id="177812949">
      <w:bodyDiv w:val="1"/>
      <w:marLeft w:val="0"/>
      <w:marRight w:val="0"/>
      <w:marTop w:val="0"/>
      <w:marBottom w:val="0"/>
      <w:divBdr>
        <w:top w:val="none" w:sz="0" w:space="0" w:color="auto"/>
        <w:left w:val="none" w:sz="0" w:space="0" w:color="auto"/>
        <w:bottom w:val="none" w:sz="0" w:space="0" w:color="auto"/>
        <w:right w:val="none" w:sz="0" w:space="0" w:color="auto"/>
      </w:divBdr>
    </w:div>
    <w:div w:id="313604854">
      <w:bodyDiv w:val="1"/>
      <w:marLeft w:val="0"/>
      <w:marRight w:val="0"/>
      <w:marTop w:val="0"/>
      <w:marBottom w:val="0"/>
      <w:divBdr>
        <w:top w:val="none" w:sz="0" w:space="0" w:color="auto"/>
        <w:left w:val="none" w:sz="0" w:space="0" w:color="auto"/>
        <w:bottom w:val="none" w:sz="0" w:space="0" w:color="auto"/>
        <w:right w:val="none" w:sz="0" w:space="0" w:color="auto"/>
      </w:divBdr>
    </w:div>
    <w:div w:id="393353218">
      <w:bodyDiv w:val="1"/>
      <w:marLeft w:val="0"/>
      <w:marRight w:val="0"/>
      <w:marTop w:val="0"/>
      <w:marBottom w:val="0"/>
      <w:divBdr>
        <w:top w:val="none" w:sz="0" w:space="0" w:color="auto"/>
        <w:left w:val="none" w:sz="0" w:space="0" w:color="auto"/>
        <w:bottom w:val="none" w:sz="0" w:space="0" w:color="auto"/>
        <w:right w:val="none" w:sz="0" w:space="0" w:color="auto"/>
      </w:divBdr>
    </w:div>
    <w:div w:id="410548097">
      <w:bodyDiv w:val="1"/>
      <w:marLeft w:val="0"/>
      <w:marRight w:val="0"/>
      <w:marTop w:val="0"/>
      <w:marBottom w:val="0"/>
      <w:divBdr>
        <w:top w:val="none" w:sz="0" w:space="0" w:color="auto"/>
        <w:left w:val="none" w:sz="0" w:space="0" w:color="auto"/>
        <w:bottom w:val="none" w:sz="0" w:space="0" w:color="auto"/>
        <w:right w:val="none" w:sz="0" w:space="0" w:color="auto"/>
      </w:divBdr>
    </w:div>
    <w:div w:id="507061332">
      <w:bodyDiv w:val="1"/>
      <w:marLeft w:val="0"/>
      <w:marRight w:val="0"/>
      <w:marTop w:val="0"/>
      <w:marBottom w:val="0"/>
      <w:divBdr>
        <w:top w:val="none" w:sz="0" w:space="0" w:color="auto"/>
        <w:left w:val="none" w:sz="0" w:space="0" w:color="auto"/>
        <w:bottom w:val="none" w:sz="0" w:space="0" w:color="auto"/>
        <w:right w:val="none" w:sz="0" w:space="0" w:color="auto"/>
      </w:divBdr>
    </w:div>
    <w:div w:id="538318954">
      <w:bodyDiv w:val="1"/>
      <w:marLeft w:val="0"/>
      <w:marRight w:val="0"/>
      <w:marTop w:val="0"/>
      <w:marBottom w:val="0"/>
      <w:divBdr>
        <w:top w:val="none" w:sz="0" w:space="0" w:color="auto"/>
        <w:left w:val="none" w:sz="0" w:space="0" w:color="auto"/>
        <w:bottom w:val="none" w:sz="0" w:space="0" w:color="auto"/>
        <w:right w:val="none" w:sz="0" w:space="0" w:color="auto"/>
      </w:divBdr>
    </w:div>
    <w:div w:id="633297248">
      <w:bodyDiv w:val="1"/>
      <w:marLeft w:val="0"/>
      <w:marRight w:val="0"/>
      <w:marTop w:val="0"/>
      <w:marBottom w:val="0"/>
      <w:divBdr>
        <w:top w:val="none" w:sz="0" w:space="0" w:color="auto"/>
        <w:left w:val="none" w:sz="0" w:space="0" w:color="auto"/>
        <w:bottom w:val="none" w:sz="0" w:space="0" w:color="auto"/>
        <w:right w:val="none" w:sz="0" w:space="0" w:color="auto"/>
      </w:divBdr>
    </w:div>
    <w:div w:id="683943154">
      <w:bodyDiv w:val="1"/>
      <w:marLeft w:val="0"/>
      <w:marRight w:val="0"/>
      <w:marTop w:val="0"/>
      <w:marBottom w:val="0"/>
      <w:divBdr>
        <w:top w:val="none" w:sz="0" w:space="0" w:color="auto"/>
        <w:left w:val="none" w:sz="0" w:space="0" w:color="auto"/>
        <w:bottom w:val="none" w:sz="0" w:space="0" w:color="auto"/>
        <w:right w:val="none" w:sz="0" w:space="0" w:color="auto"/>
      </w:divBdr>
    </w:div>
    <w:div w:id="777720064">
      <w:bodyDiv w:val="1"/>
      <w:marLeft w:val="0"/>
      <w:marRight w:val="0"/>
      <w:marTop w:val="0"/>
      <w:marBottom w:val="0"/>
      <w:divBdr>
        <w:top w:val="none" w:sz="0" w:space="0" w:color="auto"/>
        <w:left w:val="none" w:sz="0" w:space="0" w:color="auto"/>
        <w:bottom w:val="none" w:sz="0" w:space="0" w:color="auto"/>
        <w:right w:val="none" w:sz="0" w:space="0" w:color="auto"/>
      </w:divBdr>
    </w:div>
    <w:div w:id="852454325">
      <w:bodyDiv w:val="1"/>
      <w:marLeft w:val="0"/>
      <w:marRight w:val="0"/>
      <w:marTop w:val="0"/>
      <w:marBottom w:val="0"/>
      <w:divBdr>
        <w:top w:val="none" w:sz="0" w:space="0" w:color="auto"/>
        <w:left w:val="none" w:sz="0" w:space="0" w:color="auto"/>
        <w:bottom w:val="none" w:sz="0" w:space="0" w:color="auto"/>
        <w:right w:val="none" w:sz="0" w:space="0" w:color="auto"/>
      </w:divBdr>
    </w:div>
    <w:div w:id="893780423">
      <w:bodyDiv w:val="1"/>
      <w:marLeft w:val="0"/>
      <w:marRight w:val="0"/>
      <w:marTop w:val="0"/>
      <w:marBottom w:val="0"/>
      <w:divBdr>
        <w:top w:val="none" w:sz="0" w:space="0" w:color="auto"/>
        <w:left w:val="none" w:sz="0" w:space="0" w:color="auto"/>
        <w:bottom w:val="none" w:sz="0" w:space="0" w:color="auto"/>
        <w:right w:val="none" w:sz="0" w:space="0" w:color="auto"/>
      </w:divBdr>
    </w:div>
    <w:div w:id="915676141">
      <w:bodyDiv w:val="1"/>
      <w:marLeft w:val="0"/>
      <w:marRight w:val="0"/>
      <w:marTop w:val="0"/>
      <w:marBottom w:val="0"/>
      <w:divBdr>
        <w:top w:val="none" w:sz="0" w:space="0" w:color="auto"/>
        <w:left w:val="none" w:sz="0" w:space="0" w:color="auto"/>
        <w:bottom w:val="none" w:sz="0" w:space="0" w:color="auto"/>
        <w:right w:val="none" w:sz="0" w:space="0" w:color="auto"/>
      </w:divBdr>
    </w:div>
    <w:div w:id="961572225">
      <w:bodyDiv w:val="1"/>
      <w:marLeft w:val="0"/>
      <w:marRight w:val="0"/>
      <w:marTop w:val="0"/>
      <w:marBottom w:val="0"/>
      <w:divBdr>
        <w:top w:val="none" w:sz="0" w:space="0" w:color="auto"/>
        <w:left w:val="none" w:sz="0" w:space="0" w:color="auto"/>
        <w:bottom w:val="none" w:sz="0" w:space="0" w:color="auto"/>
        <w:right w:val="none" w:sz="0" w:space="0" w:color="auto"/>
      </w:divBdr>
    </w:div>
    <w:div w:id="971058929">
      <w:bodyDiv w:val="1"/>
      <w:marLeft w:val="0"/>
      <w:marRight w:val="0"/>
      <w:marTop w:val="0"/>
      <w:marBottom w:val="0"/>
      <w:divBdr>
        <w:top w:val="none" w:sz="0" w:space="0" w:color="auto"/>
        <w:left w:val="none" w:sz="0" w:space="0" w:color="auto"/>
        <w:bottom w:val="none" w:sz="0" w:space="0" w:color="auto"/>
        <w:right w:val="none" w:sz="0" w:space="0" w:color="auto"/>
      </w:divBdr>
    </w:div>
    <w:div w:id="989794366">
      <w:bodyDiv w:val="1"/>
      <w:marLeft w:val="0"/>
      <w:marRight w:val="0"/>
      <w:marTop w:val="0"/>
      <w:marBottom w:val="0"/>
      <w:divBdr>
        <w:top w:val="none" w:sz="0" w:space="0" w:color="auto"/>
        <w:left w:val="none" w:sz="0" w:space="0" w:color="auto"/>
        <w:bottom w:val="none" w:sz="0" w:space="0" w:color="auto"/>
        <w:right w:val="none" w:sz="0" w:space="0" w:color="auto"/>
      </w:divBdr>
    </w:div>
    <w:div w:id="1018699258">
      <w:bodyDiv w:val="1"/>
      <w:marLeft w:val="0"/>
      <w:marRight w:val="0"/>
      <w:marTop w:val="0"/>
      <w:marBottom w:val="0"/>
      <w:divBdr>
        <w:top w:val="none" w:sz="0" w:space="0" w:color="auto"/>
        <w:left w:val="none" w:sz="0" w:space="0" w:color="auto"/>
        <w:bottom w:val="none" w:sz="0" w:space="0" w:color="auto"/>
        <w:right w:val="none" w:sz="0" w:space="0" w:color="auto"/>
      </w:divBdr>
    </w:div>
    <w:div w:id="1029841645">
      <w:bodyDiv w:val="1"/>
      <w:marLeft w:val="0"/>
      <w:marRight w:val="0"/>
      <w:marTop w:val="0"/>
      <w:marBottom w:val="0"/>
      <w:divBdr>
        <w:top w:val="none" w:sz="0" w:space="0" w:color="auto"/>
        <w:left w:val="none" w:sz="0" w:space="0" w:color="auto"/>
        <w:bottom w:val="none" w:sz="0" w:space="0" w:color="auto"/>
        <w:right w:val="none" w:sz="0" w:space="0" w:color="auto"/>
      </w:divBdr>
    </w:div>
    <w:div w:id="1059205394">
      <w:bodyDiv w:val="1"/>
      <w:marLeft w:val="0"/>
      <w:marRight w:val="0"/>
      <w:marTop w:val="0"/>
      <w:marBottom w:val="0"/>
      <w:divBdr>
        <w:top w:val="none" w:sz="0" w:space="0" w:color="auto"/>
        <w:left w:val="none" w:sz="0" w:space="0" w:color="auto"/>
        <w:bottom w:val="none" w:sz="0" w:space="0" w:color="auto"/>
        <w:right w:val="none" w:sz="0" w:space="0" w:color="auto"/>
      </w:divBdr>
    </w:div>
    <w:div w:id="1150682165">
      <w:bodyDiv w:val="1"/>
      <w:marLeft w:val="0"/>
      <w:marRight w:val="0"/>
      <w:marTop w:val="0"/>
      <w:marBottom w:val="0"/>
      <w:divBdr>
        <w:top w:val="none" w:sz="0" w:space="0" w:color="auto"/>
        <w:left w:val="none" w:sz="0" w:space="0" w:color="auto"/>
        <w:bottom w:val="none" w:sz="0" w:space="0" w:color="auto"/>
        <w:right w:val="none" w:sz="0" w:space="0" w:color="auto"/>
      </w:divBdr>
    </w:div>
    <w:div w:id="1196190400">
      <w:bodyDiv w:val="1"/>
      <w:marLeft w:val="0"/>
      <w:marRight w:val="0"/>
      <w:marTop w:val="0"/>
      <w:marBottom w:val="0"/>
      <w:divBdr>
        <w:top w:val="none" w:sz="0" w:space="0" w:color="auto"/>
        <w:left w:val="none" w:sz="0" w:space="0" w:color="auto"/>
        <w:bottom w:val="none" w:sz="0" w:space="0" w:color="auto"/>
        <w:right w:val="none" w:sz="0" w:space="0" w:color="auto"/>
      </w:divBdr>
    </w:div>
    <w:div w:id="1216812044">
      <w:bodyDiv w:val="1"/>
      <w:marLeft w:val="0"/>
      <w:marRight w:val="0"/>
      <w:marTop w:val="0"/>
      <w:marBottom w:val="0"/>
      <w:divBdr>
        <w:top w:val="none" w:sz="0" w:space="0" w:color="auto"/>
        <w:left w:val="none" w:sz="0" w:space="0" w:color="auto"/>
        <w:bottom w:val="none" w:sz="0" w:space="0" w:color="auto"/>
        <w:right w:val="none" w:sz="0" w:space="0" w:color="auto"/>
      </w:divBdr>
    </w:div>
    <w:div w:id="1242253704">
      <w:bodyDiv w:val="1"/>
      <w:marLeft w:val="0"/>
      <w:marRight w:val="0"/>
      <w:marTop w:val="0"/>
      <w:marBottom w:val="0"/>
      <w:divBdr>
        <w:top w:val="none" w:sz="0" w:space="0" w:color="auto"/>
        <w:left w:val="none" w:sz="0" w:space="0" w:color="auto"/>
        <w:bottom w:val="none" w:sz="0" w:space="0" w:color="auto"/>
        <w:right w:val="none" w:sz="0" w:space="0" w:color="auto"/>
      </w:divBdr>
    </w:div>
    <w:div w:id="1255701119">
      <w:bodyDiv w:val="1"/>
      <w:marLeft w:val="0"/>
      <w:marRight w:val="0"/>
      <w:marTop w:val="0"/>
      <w:marBottom w:val="0"/>
      <w:divBdr>
        <w:top w:val="none" w:sz="0" w:space="0" w:color="auto"/>
        <w:left w:val="none" w:sz="0" w:space="0" w:color="auto"/>
        <w:bottom w:val="none" w:sz="0" w:space="0" w:color="auto"/>
        <w:right w:val="none" w:sz="0" w:space="0" w:color="auto"/>
      </w:divBdr>
    </w:div>
    <w:div w:id="1337726677">
      <w:bodyDiv w:val="1"/>
      <w:marLeft w:val="0"/>
      <w:marRight w:val="0"/>
      <w:marTop w:val="0"/>
      <w:marBottom w:val="0"/>
      <w:divBdr>
        <w:top w:val="none" w:sz="0" w:space="0" w:color="auto"/>
        <w:left w:val="none" w:sz="0" w:space="0" w:color="auto"/>
        <w:bottom w:val="none" w:sz="0" w:space="0" w:color="auto"/>
        <w:right w:val="none" w:sz="0" w:space="0" w:color="auto"/>
      </w:divBdr>
    </w:div>
    <w:div w:id="1369380026">
      <w:bodyDiv w:val="1"/>
      <w:marLeft w:val="0"/>
      <w:marRight w:val="0"/>
      <w:marTop w:val="0"/>
      <w:marBottom w:val="0"/>
      <w:divBdr>
        <w:top w:val="none" w:sz="0" w:space="0" w:color="auto"/>
        <w:left w:val="none" w:sz="0" w:space="0" w:color="auto"/>
        <w:bottom w:val="none" w:sz="0" w:space="0" w:color="auto"/>
        <w:right w:val="none" w:sz="0" w:space="0" w:color="auto"/>
      </w:divBdr>
    </w:div>
    <w:div w:id="1403676159">
      <w:bodyDiv w:val="1"/>
      <w:marLeft w:val="0"/>
      <w:marRight w:val="0"/>
      <w:marTop w:val="0"/>
      <w:marBottom w:val="0"/>
      <w:divBdr>
        <w:top w:val="none" w:sz="0" w:space="0" w:color="auto"/>
        <w:left w:val="none" w:sz="0" w:space="0" w:color="auto"/>
        <w:bottom w:val="none" w:sz="0" w:space="0" w:color="auto"/>
        <w:right w:val="none" w:sz="0" w:space="0" w:color="auto"/>
      </w:divBdr>
    </w:div>
    <w:div w:id="1410426665">
      <w:bodyDiv w:val="1"/>
      <w:marLeft w:val="0"/>
      <w:marRight w:val="0"/>
      <w:marTop w:val="0"/>
      <w:marBottom w:val="0"/>
      <w:divBdr>
        <w:top w:val="none" w:sz="0" w:space="0" w:color="auto"/>
        <w:left w:val="none" w:sz="0" w:space="0" w:color="auto"/>
        <w:bottom w:val="none" w:sz="0" w:space="0" w:color="auto"/>
        <w:right w:val="none" w:sz="0" w:space="0" w:color="auto"/>
      </w:divBdr>
    </w:div>
    <w:div w:id="1442720565">
      <w:bodyDiv w:val="1"/>
      <w:marLeft w:val="0"/>
      <w:marRight w:val="0"/>
      <w:marTop w:val="0"/>
      <w:marBottom w:val="0"/>
      <w:divBdr>
        <w:top w:val="none" w:sz="0" w:space="0" w:color="auto"/>
        <w:left w:val="none" w:sz="0" w:space="0" w:color="auto"/>
        <w:bottom w:val="none" w:sz="0" w:space="0" w:color="auto"/>
        <w:right w:val="none" w:sz="0" w:space="0" w:color="auto"/>
      </w:divBdr>
    </w:div>
    <w:div w:id="1751658028">
      <w:bodyDiv w:val="1"/>
      <w:marLeft w:val="0"/>
      <w:marRight w:val="0"/>
      <w:marTop w:val="0"/>
      <w:marBottom w:val="0"/>
      <w:divBdr>
        <w:top w:val="none" w:sz="0" w:space="0" w:color="auto"/>
        <w:left w:val="none" w:sz="0" w:space="0" w:color="auto"/>
        <w:bottom w:val="none" w:sz="0" w:space="0" w:color="auto"/>
        <w:right w:val="none" w:sz="0" w:space="0" w:color="auto"/>
      </w:divBdr>
    </w:div>
    <w:div w:id="1770194914">
      <w:bodyDiv w:val="1"/>
      <w:marLeft w:val="0"/>
      <w:marRight w:val="0"/>
      <w:marTop w:val="0"/>
      <w:marBottom w:val="0"/>
      <w:divBdr>
        <w:top w:val="none" w:sz="0" w:space="0" w:color="auto"/>
        <w:left w:val="none" w:sz="0" w:space="0" w:color="auto"/>
        <w:bottom w:val="none" w:sz="0" w:space="0" w:color="auto"/>
        <w:right w:val="none" w:sz="0" w:space="0" w:color="auto"/>
      </w:divBdr>
    </w:div>
    <w:div w:id="1773283944">
      <w:bodyDiv w:val="1"/>
      <w:marLeft w:val="0"/>
      <w:marRight w:val="0"/>
      <w:marTop w:val="0"/>
      <w:marBottom w:val="0"/>
      <w:divBdr>
        <w:top w:val="none" w:sz="0" w:space="0" w:color="auto"/>
        <w:left w:val="none" w:sz="0" w:space="0" w:color="auto"/>
        <w:bottom w:val="none" w:sz="0" w:space="0" w:color="auto"/>
        <w:right w:val="none" w:sz="0" w:space="0" w:color="auto"/>
      </w:divBdr>
    </w:div>
    <w:div w:id="1874730542">
      <w:bodyDiv w:val="1"/>
      <w:marLeft w:val="0"/>
      <w:marRight w:val="0"/>
      <w:marTop w:val="0"/>
      <w:marBottom w:val="0"/>
      <w:divBdr>
        <w:top w:val="none" w:sz="0" w:space="0" w:color="auto"/>
        <w:left w:val="none" w:sz="0" w:space="0" w:color="auto"/>
        <w:bottom w:val="none" w:sz="0" w:space="0" w:color="auto"/>
        <w:right w:val="none" w:sz="0" w:space="0" w:color="auto"/>
      </w:divBdr>
    </w:div>
    <w:div w:id="1902011213">
      <w:bodyDiv w:val="1"/>
      <w:marLeft w:val="0"/>
      <w:marRight w:val="0"/>
      <w:marTop w:val="0"/>
      <w:marBottom w:val="0"/>
      <w:divBdr>
        <w:top w:val="none" w:sz="0" w:space="0" w:color="auto"/>
        <w:left w:val="none" w:sz="0" w:space="0" w:color="auto"/>
        <w:bottom w:val="none" w:sz="0" w:space="0" w:color="auto"/>
        <w:right w:val="none" w:sz="0" w:space="0" w:color="auto"/>
      </w:divBdr>
    </w:div>
    <w:div w:id="1986545551">
      <w:bodyDiv w:val="1"/>
      <w:marLeft w:val="0"/>
      <w:marRight w:val="0"/>
      <w:marTop w:val="0"/>
      <w:marBottom w:val="0"/>
      <w:divBdr>
        <w:top w:val="none" w:sz="0" w:space="0" w:color="auto"/>
        <w:left w:val="none" w:sz="0" w:space="0" w:color="auto"/>
        <w:bottom w:val="none" w:sz="0" w:space="0" w:color="auto"/>
        <w:right w:val="none" w:sz="0" w:space="0" w:color="auto"/>
      </w:divBdr>
    </w:div>
    <w:div w:id="2015955972">
      <w:bodyDiv w:val="1"/>
      <w:marLeft w:val="0"/>
      <w:marRight w:val="0"/>
      <w:marTop w:val="0"/>
      <w:marBottom w:val="0"/>
      <w:divBdr>
        <w:top w:val="none" w:sz="0" w:space="0" w:color="auto"/>
        <w:left w:val="none" w:sz="0" w:space="0" w:color="auto"/>
        <w:bottom w:val="none" w:sz="0" w:space="0" w:color="auto"/>
        <w:right w:val="none" w:sz="0" w:space="0" w:color="auto"/>
      </w:divBdr>
    </w:div>
    <w:div w:id="202705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ustenso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02C28-4025-464D-9FEC-E3CFA8EF0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5327</Words>
  <Characters>29299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Nájera</dc:creator>
  <cp:lastModifiedBy>Adrie Red</cp:lastModifiedBy>
  <cp:revision>2</cp:revision>
  <cp:lastPrinted>2019-10-31T01:38:00Z</cp:lastPrinted>
  <dcterms:created xsi:type="dcterms:W3CDTF">2020-01-02T02:23:00Z</dcterms:created>
  <dcterms:modified xsi:type="dcterms:W3CDTF">2020-01-02T02:23:00Z</dcterms:modified>
</cp:coreProperties>
</file>