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8A"/>
          <w:sz w:val="56"/>
          <w:szCs w:val="56"/>
        </w:rPr>
        <w:t xml:space="preserve">CAPABLE TO PROMISE</w:t>
      </w:r>
    </w:p>
    <w:p>
      <w:pPr>
        <w:spacing w:after="120"/>
        <w:jc w:val="center"/>
      </w:pPr>
      <w:r>
        <w:rPr>
          <w:rFonts w:ascii="Arial" w:cs="Arial" w:eastAsia="Arial" w:hAnsi="Arial"/>
          <w:b/>
          <w:bCs/>
          <w:color w:val="2E75B6"/>
          <w:sz w:val="28"/>
          <w:szCs w:val="28"/>
        </w:rPr>
        <w:t xml:space="preserve">AI-POWERED SCHEDULING INTELLIGENCE</w:t>
      </w:r>
    </w:p>
    <w:p>
      <w:pPr>
        <w:pBdr>
          <w:bottom w:val="single" w:color="2E75B6" w:sz="8" w:space="1"/>
        </w:pBdr>
        <w:spacing w:after="400" w:before="60"/>
        <w:jc w:val="center"/>
      </w:pPr>
    </w:p>
    <w:p>
      <w:pPr>
        <w:spacing w:after="160"/>
        <w:jc w:val="center"/>
      </w:pPr>
      <w:r>
        <w:rPr>
          <w:rFonts w:ascii="Arial" w:cs="Arial" w:eastAsia="Arial" w:hAnsi="Arial"/>
          <w:color w:val="1A1A2E"/>
          <w:sz w:val="32"/>
          <w:szCs w:val="32"/>
        </w:rPr>
        <w:t xml:space="preserve">Platform Overview</w:t>
      </w:r>
    </w:p>
    <w:p>
      <w:pPr>
        <w:spacing w:after="600"/>
        <w:jc w:val="center"/>
      </w:pPr>
      <w:r>
        <w:rPr>
          <w:rFonts w:ascii="Arial" w:cs="Arial" w:eastAsia="Arial" w:hAnsi="Arial"/>
          <w:i/>
          <w:iCs/>
          <w:color w:val="4A5568"/>
          <w:sz w:val="24"/>
          <w:szCs w:val="24"/>
        </w:rPr>
        <w:t xml:space="preserve">Scheduling intelligence that integrates with your ERP, not against it.</w:t>
      </w:r>
    </w:p>
    <w:p>
      <w:pPr>
        <w:spacing w:after="80"/>
        <w:jc w:val="center"/>
      </w:pPr>
      <w:r>
        <w:rPr>
          <w:rFonts w:ascii="Arial" w:cs="Arial" w:eastAsia="Arial" w:hAnsi="Arial"/>
          <w:b/>
          <w:bCs/>
          <w:color w:val="2E75B6"/>
          <w:sz w:val="22"/>
          <w:szCs w:val="22"/>
        </w:rPr>
        <w:t xml:space="preserve">API-as-a-Service  |  Multi-Tenant  |  Domain-Agnostic</w:t>
      </w:r>
    </w:p>
    <w:p>
      <w:pPr>
        <w:spacing w:after="80"/>
        <w:jc w:val="center"/>
      </w:pPr>
      <w:r>
        <w:rPr>
          <w:rFonts w:ascii="Arial" w:cs="Arial" w:eastAsia="Arial" w:hAnsi="Arial"/>
          <w:color w:val="4A5568"/>
          <w:sz w:val="20"/>
          <w:szCs w:val="20"/>
        </w:rPr>
        <w:t xml:space="preserve">Manufacturing  •  Healthcare  •  Field Services  •  Sports  •  Logistics</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4F8A"/>
          <w:sz w:val="36"/>
          <w:szCs w:val="36"/>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B4F8A"/>
          <w:sz w:val="36"/>
          <w:szCs w:val="36"/>
        </w:rPr>
        <w:t xml:space="preserve">The Scheduling Challenge</w:t>
      </w:r>
    </w:p>
    <w:p>
      <w:pPr>
        <w:spacing w:after="160"/>
      </w:pPr>
      <w:r>
        <w:rPr>
          <w:rFonts w:ascii="Arial" w:cs="Arial" w:eastAsia="Arial" w:hAnsi="Arial"/>
          <w:sz w:val="22"/>
          <w:szCs w:val="22"/>
        </w:rPr>
        <w:t xml:space="preserve">Every manufacturer faces the same fundamental question when a customer calls: </w:t>
      </w:r>
      <w:r>
        <w:rPr>
          <w:rFonts w:ascii="Arial" w:cs="Arial" w:eastAsia="Arial" w:hAnsi="Arial"/>
          <w:b/>
          <w:bCs/>
          <w:sz w:val="22"/>
          <w:szCs w:val="22"/>
        </w:rPr>
        <w:t xml:space="preserve">“Can you deliver this by the date I need?”</w:t>
      </w:r>
    </w:p>
    <w:p>
      <w:pPr>
        <w:spacing w:after="160"/>
      </w:pPr>
      <w:r>
        <w:rPr>
          <w:rFonts w:ascii="Arial" w:cs="Arial" w:eastAsia="Arial" w:hAnsi="Arial"/>
          <w:sz w:val="22"/>
          <w:szCs w:val="22"/>
        </w:rPr>
        <w:t xml:space="preserve">Answering that question accurately requires understanding the real-time state of your entire operation: which machines are available, what’s already committed, where the bottlenecks are, and how a new order will ripple through existing work. Most manufacturers answer this question with experience, intuition, and spreadsheets. That works until it doesn’t.</w:t>
      </w:r>
    </w:p>
    <w:p>
      <w:pPr>
        <w:spacing w:after="160"/>
      </w:pPr>
      <w:r>
        <w:rPr>
          <w:rFonts w:ascii="Arial" w:cs="Arial" w:eastAsia="Arial" w:hAnsi="Arial"/>
          <w:sz w:val="22"/>
          <w:szCs w:val="22"/>
        </w:rPr>
        <w:t xml:space="preserve">As order complexity grows, as product mix diversifies, and as customer expectations tighten, the gap between what planners </w:t>
      </w:r>
      <w:r>
        <w:rPr>
          <w:rFonts w:ascii="Arial" w:cs="Arial" w:eastAsia="Arial" w:hAnsi="Arial"/>
          <w:i/>
          <w:iCs/>
          <w:sz w:val="22"/>
          <w:szCs w:val="22"/>
        </w:rPr>
        <w:t xml:space="preserve">think</w:t>
      </w:r>
      <w:r>
        <w:rPr>
          <w:rFonts w:ascii="Arial" w:cs="Arial" w:eastAsia="Arial" w:hAnsi="Arial"/>
          <w:sz w:val="22"/>
          <w:szCs w:val="22"/>
        </w:rPr>
        <w:t xml:space="preserve"> the shop can deliver and what it </w:t>
      </w:r>
      <w:r>
        <w:rPr>
          <w:rFonts w:ascii="Arial" w:cs="Arial" w:eastAsia="Arial" w:hAnsi="Arial"/>
          <w:i/>
          <w:iCs/>
          <w:sz w:val="22"/>
          <w:szCs w:val="22"/>
        </w:rPr>
        <w:t xml:space="preserve">actually</w:t>
      </w:r>
      <w:r>
        <w:rPr>
          <w:rFonts w:ascii="Arial" w:cs="Arial" w:eastAsia="Arial" w:hAnsi="Arial"/>
          <w:sz w:val="22"/>
          <w:szCs w:val="22"/>
        </w:rPr>
        <w:t xml:space="preserve"> can deliver becomes a real business risk: missed due dates, idle capacity sitting next to overloaded machines, and rush orders that cascade into chaos.</w:t>
      </w:r>
    </w:p>
    <w:p>
      <w:pPr>
        <w:pBdr>
          <w:left w:val="single" w:color="2E75B6" w:sz="12" w:space="1"/>
        </w:pBdr>
        <w:shd w:fill="E8F0FA" w:val="clear"/>
        <w:spacing w:after="200" w:before="200"/>
        <w:ind w:left="360" w:right="360"/>
      </w:pPr>
      <w:r>
        <w:rPr>
          <w:rFonts w:ascii="Arial" w:cs="Arial" w:eastAsia="Arial" w:hAnsi="Arial"/>
          <w:b/>
          <w:bCs/>
          <w:sz w:val="22"/>
          <w:szCs w:val="22"/>
        </w:rPr>
        <w:t xml:space="preserve">The core problem: </w:t>
      </w:r>
      <w:r>
        <w:rPr>
          <w:rFonts w:ascii="Arial" w:cs="Arial" w:eastAsia="Arial" w:hAnsi="Arial"/>
          <w:sz w:val="22"/>
          <w:szCs w:val="22"/>
        </w:rPr>
        <w:t xml:space="preserve">scheduling is an NP-hard combinatorial optimization problem. The number of possible resource-and-time combinations grows exponentially with every additional job, machine, and constraint. Experienced human schedulers are remarkably good at this, but they can’t scale to hundreds of concurrent jobs across dozens of resources while considering changeovers, material availability, shift patterns, and multi-step routings simultaneously.</w:t>
      </w:r>
    </w:p>
    <w:p>
      <w:pPr>
        <w:pStyle w:val="Heading1"/>
        <w:spacing w:after="200" w:before="360"/>
      </w:pPr>
      <w:r>
        <w:rPr>
          <w:rFonts w:ascii="Arial" w:cs="Arial" w:eastAsia="Arial" w:hAnsi="Arial"/>
          <w:b/>
          <w:bCs/>
          <w:color w:val="1B4F8A"/>
          <w:sz w:val="36"/>
          <w:szCs w:val="36"/>
        </w:rPr>
        <w:t xml:space="preserve">What Is Capable to Promise?</w:t>
      </w:r>
    </w:p>
    <w:p>
      <w:pPr>
        <w:spacing w:after="160"/>
      </w:pPr>
      <w:r>
        <w:rPr>
          <w:rFonts w:ascii="Arial" w:cs="Arial" w:eastAsia="Arial" w:hAnsi="Arial"/>
          <w:sz w:val="22"/>
          <w:szCs w:val="22"/>
        </w:rPr>
        <w:t xml:space="preserve">Capable to Promise (CTP) goes beyond traditional Available to Promise (ATP). While ATP checks whether you have </w:t>
      </w:r>
      <w:r>
        <w:rPr>
          <w:rFonts w:ascii="Arial" w:cs="Arial" w:eastAsia="Arial" w:hAnsi="Arial"/>
          <w:i/>
          <w:iCs/>
          <w:sz w:val="22"/>
          <w:szCs w:val="22"/>
        </w:rPr>
        <w:t xml:space="preserve">inventory</w:t>
      </w:r>
      <w:r>
        <w:rPr>
          <w:rFonts w:ascii="Arial" w:cs="Arial" w:eastAsia="Arial" w:hAnsi="Arial"/>
          <w:sz w:val="22"/>
          <w:szCs w:val="22"/>
        </w:rPr>
        <w:t xml:space="preserve"> on hand, CTP asks a harder question: given your current work-in-progress, resource capacity, constraints, and existing commitments, </w:t>
      </w:r>
      <w:r>
        <w:rPr>
          <w:rFonts w:ascii="Arial" w:cs="Arial" w:eastAsia="Arial" w:hAnsi="Arial"/>
          <w:b/>
          <w:bCs/>
          <w:sz w:val="22"/>
          <w:szCs w:val="22"/>
        </w:rPr>
        <w:t xml:space="preserve">can you actually manufacture and deliver this order?</w:t>
      </w:r>
    </w:p>
    <w:p>
      <w:pPr>
        <w:spacing w:after="160"/>
      </w:pPr>
      <w:r>
        <w:rPr>
          <w:rFonts w:ascii="Arial" w:cs="Arial" w:eastAsia="Arial" w:hAnsi="Arial"/>
          <w:sz w:val="22"/>
          <w:szCs w:val="22"/>
        </w:rPr>
        <w:t xml:space="preserve">Our CTP platform is a scheduling intelligence engine delivered as an API service. It doesn’t replace your ERP or your planning tools. It integrates with them, providing the computational horsepower to answer questions that your current systems can’t.</w:t>
      </w:r>
    </w:p>
    <w:p>
      <w:pPr>
        <w:pStyle w:val="Heading2"/>
        <w:spacing w:after="160" w:before="280"/>
      </w:pPr>
      <w:r>
        <w:rPr>
          <w:rFonts w:ascii="Arial" w:cs="Arial" w:eastAsia="Arial" w:hAnsi="Arial"/>
          <w:b/>
          <w:bCs/>
          <w:color w:val="2E75B6"/>
          <w:sz w:val="28"/>
          <w:szCs w:val="28"/>
        </w:rPr>
        <w:t xml:space="preserve">A Digital Twin of Your Operation</w:t>
      </w:r>
    </w:p>
    <w:p>
      <w:pPr>
        <w:spacing w:after="160"/>
      </w:pPr>
      <w:r>
        <w:rPr>
          <w:rFonts w:ascii="Arial" w:cs="Arial" w:eastAsia="Arial" w:hAnsi="Arial"/>
          <w:sz w:val="22"/>
          <w:szCs w:val="22"/>
        </w:rPr>
        <w:t xml:space="preserve">At its core, CTP builds a </w:t>
      </w:r>
      <w:r>
        <w:rPr>
          <w:rFonts w:ascii="Arial" w:cs="Arial" w:eastAsia="Arial" w:hAnsi="Arial"/>
          <w:b/>
          <w:bCs/>
          <w:sz w:val="22"/>
          <w:szCs w:val="22"/>
        </w:rPr>
        <w:t xml:space="preserve">digital twin</w:t>
      </w:r>
      <w:r>
        <w:rPr>
          <w:rFonts w:ascii="Arial" w:cs="Arial" w:eastAsia="Arial" w:hAnsi="Arial"/>
          <w:sz w:val="22"/>
          <w:szCs w:val="22"/>
        </w:rPr>
        <w:t xml:space="preserve"> of your production environment — a live, computational model that mirrors the real state of your shop floor. Every machine, every operator, every open job, every shift pattern, every material constraint, and every in-progress operation is represented in a dynamic model that updates as your ERP pushes new data.</w:t>
      </w:r>
    </w:p>
    <w:p>
      <w:pPr>
        <w:spacing w:after="160"/>
      </w:pPr>
      <w:r>
        <w:rPr>
          <w:rFonts w:ascii="Arial" w:cs="Arial" w:eastAsia="Arial" w:hAnsi="Arial"/>
          <w:sz w:val="22"/>
          <w:szCs w:val="22"/>
        </w:rPr>
        <w:t xml:space="preserve">This isn’t a static snapshot. The digital twin maintains </w:t>
      </w:r>
      <w:r>
        <w:rPr>
          <w:rFonts w:ascii="Arial" w:cs="Arial" w:eastAsia="Arial" w:hAnsi="Arial"/>
          <w:b/>
          <w:bCs/>
          <w:sz w:val="22"/>
          <w:szCs w:val="22"/>
        </w:rPr>
        <w:t xml:space="preserve">continuous-time availability profiles</w:t>
      </w:r>
      <w:r>
        <w:rPr>
          <w:rFonts w:ascii="Arial" w:cs="Arial" w:eastAsia="Arial" w:hAnsi="Arial"/>
          <w:sz w:val="22"/>
          <w:szCs w:val="22"/>
        </w:rPr>
        <w:t xml:space="preserve"> for every resource — precise, second-by-second models of who’s doing what and when. When you ask “can I take this order?”, the engine doesn’t check a spreadsheet or a time-bucketed capacity summary. It runs the question against a living model of your entire operation, accounting for every existing commitment, every constraint interaction, and every resource dependency simultaneously.</w:t>
      </w:r>
    </w:p>
    <w:p>
      <w:pPr>
        <w:spacing w:after="160"/>
      </w:pPr>
      <w:r>
        <w:rPr>
          <w:rFonts w:ascii="Arial" w:cs="Arial" w:eastAsia="Arial" w:hAnsi="Arial"/>
          <w:sz w:val="22"/>
          <w:szCs w:val="22"/>
        </w:rPr>
        <w:t xml:space="preserve">Think of it as the difference between checking a calendar for an open meeting room and having a real-time simulation of your entire building that knows every room’s availability, who’s in transit, which projectors are booked, and how moving one meeting cascades through the rest of the day. That’s what CTP’s digital twin does for your production schedule.</w:t>
      </w:r>
    </w:p>
    <w:p>
      <w:pPr>
        <w:pBdr>
          <w:left w:val="single" w:color="2E75B6" w:sz="12" w:space="1"/>
        </w:pBdr>
        <w:shd w:fill="E8F0FA" w:val="clear"/>
        <w:spacing w:after="200" w:before="200"/>
        <w:ind w:left="360" w:right="360"/>
      </w:pPr>
      <w:r>
        <w:rPr>
          <w:rFonts w:ascii="Arial" w:cs="Arial" w:eastAsia="Arial" w:hAnsi="Arial"/>
          <w:b/>
          <w:bCs/>
          <w:sz w:val="22"/>
          <w:szCs w:val="22"/>
        </w:rPr>
        <w:t xml:space="preserve">Why this matters: </w:t>
      </w:r>
      <w:r>
        <w:rPr>
          <w:rFonts w:ascii="Arial" w:cs="Arial" w:eastAsia="Arial" w:hAnsi="Arial"/>
          <w:sz w:val="22"/>
          <w:szCs w:val="22"/>
        </w:rPr>
        <w:t xml:space="preserve">Traditional APS systems schedule in batch — you load data, run the solver, and get a static plan. CTP’s digital twin is always current. As WIP progresses, as machines go down, as rush orders arrive, the model reflects reality. Every query runs against the world as it is right now, not as it was when someone last ran the scheduler.</w:t>
      </w:r>
    </w:p>
    <w:p>
      <w:pPr>
        <w:pStyle w:val="Heading2"/>
        <w:spacing w:after="160" w:before="280"/>
      </w:pPr>
      <w:r>
        <w:rPr>
          <w:rFonts w:ascii="Arial" w:cs="Arial" w:eastAsia="Arial" w:hAnsi="Arial"/>
          <w:b/>
          <w:bCs/>
          <w:color w:val="2E75B6"/>
          <w:sz w:val="28"/>
          <w:szCs w:val="28"/>
        </w:rPr>
        <w:t xml:space="preserve">Core Questions CTP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1B4F8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Question</w:t>
            </w:r>
          </w:p>
        </w:tc>
        <w:tc>
          <w:tcPr>
            <w:tcW w:type="dxa" w:w="6240"/>
            <w:tcBorders>
              <w:top w:val="single" w:color="CBD5E0" w:sz="1"/>
              <w:left w:val="single" w:color="CBD5E0" w:sz="1"/>
              <w:bottom w:val="single" w:color="CBD5E0" w:sz="1"/>
              <w:right w:val="single" w:color="CBD5E0" w:sz="1"/>
            </w:tcBorders>
            <w:shd w:fill="1B4F8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CTP Tells You</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b/>
                <w:bCs/>
                <w:sz w:val="20"/>
                <w:szCs w:val="20"/>
              </w:rPr>
              <w:t xml:space="preserve">Can I deliver?</w:t>
            </w:r>
          </w:p>
        </w:tc>
        <w:tc>
          <w:tcPr>
            <w:tcW w:type="dxa" w:w="624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Yes or no, with confidence—based on real capacity, not guesswork.</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b/>
                <w:bCs/>
                <w:sz w:val="20"/>
                <w:szCs w:val="20"/>
              </w:rPr>
              <w:t xml:space="preserve">When is the earliest?</w:t>
            </w:r>
          </w:p>
        </w:tc>
        <w:tc>
          <w:tcPr>
            <w:tcW w:type="dxa" w:w="62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sz w:val="20"/>
                <w:szCs w:val="20"/>
              </w:rPr>
              <w:t xml:space="preserve">The earliest feasible completion date given current load and constraints.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b/>
                <w:bCs/>
                <w:sz w:val="20"/>
                <w:szCs w:val="20"/>
              </w:rPr>
              <w:t xml:space="preserve">What’s the bottleneck?</w:t>
            </w:r>
          </w:p>
        </w:tc>
        <w:tc>
          <w:tcPr>
            <w:tcW w:type="dxa" w:w="624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Which specific resource is blocking the order, who’s using it, and when it opens up.</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b/>
                <w:bCs/>
                <w:sz w:val="20"/>
                <w:szCs w:val="20"/>
              </w:rPr>
              <w:t xml:space="preserve">What if?</w:t>
            </w:r>
          </w:p>
        </w:tc>
        <w:tc>
          <w:tcPr>
            <w:tcW w:type="dxa" w:w="62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sz w:val="20"/>
                <w:szCs w:val="20"/>
              </w:rPr>
              <w:t xml:space="preserve">Run scenarios: what happens if I rush this order, add a shift, or defer that job?</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b/>
                <w:bCs/>
                <w:sz w:val="20"/>
                <w:szCs w:val="20"/>
              </w:rPr>
              <w:t xml:space="preserve">Where can this go?</w:t>
            </w:r>
          </w:p>
        </w:tc>
        <w:tc>
          <w:tcPr>
            <w:tcW w:type="dxa" w:w="624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Ranked feasible slots across all compatible resources with scored trade-offs.</w:t>
            </w:r>
          </w:p>
        </w:tc>
      </w:tr>
    </w:tbl>
    <w:p>
      <w:r>
        <w:br w:type="page"/>
      </w:r>
    </w:p>
    <w:p>
      <w:pPr>
        <w:pStyle w:val="Heading1"/>
        <w:spacing w:after="200" w:before="360"/>
      </w:pPr>
      <w:r>
        <w:rPr>
          <w:rFonts w:ascii="Arial" w:cs="Arial" w:eastAsia="Arial" w:hAnsi="Arial"/>
          <w:b/>
          <w:bCs/>
          <w:color w:val="1B4F8A"/>
          <w:sz w:val="36"/>
          <w:szCs w:val="36"/>
        </w:rPr>
        <w:t xml:space="preserve">How It Works</w:t>
      </w:r>
    </w:p>
    <w:p>
      <w:pPr>
        <w:spacing w:after="160"/>
      </w:pPr>
      <w:r>
        <w:rPr>
          <w:rFonts w:ascii="Arial" w:cs="Arial" w:eastAsia="Arial" w:hAnsi="Arial"/>
          <w:sz w:val="22"/>
          <w:szCs w:val="22"/>
        </w:rPr>
        <w:t xml:space="preserve">The CTP platform is built on a scheduling architecture originally developed for NASA mission planning and refined across decades of deployment in discrete manufacturing, process manufacturing, healthcare, and service environments. The engine models continuous time (no time buckets) and handles the combinatorial explosion of multi-resource, multi-constraint scheduling through a proven Activity-by-Activity (AbA) approach with intelligent filtering and scoring.</w:t>
      </w:r>
    </w:p>
    <w:p>
      <w:pPr>
        <w:pStyle w:val="Heading2"/>
        <w:spacing w:after="160" w:before="280"/>
      </w:pPr>
      <w:r>
        <w:rPr>
          <w:rFonts w:ascii="Arial" w:cs="Arial" w:eastAsia="Arial" w:hAnsi="Arial"/>
          <w:b/>
          <w:bCs/>
          <w:color w:val="2E75B6"/>
          <w:sz w:val="28"/>
          <w:szCs w:val="28"/>
        </w:rPr>
        <w:t xml:space="preserve">Architecture Overview</w:t>
      </w:r>
    </w:p>
    <w:p>
      <w:pPr>
        <w:pStyle w:val="ListParagraph"/>
        <w:numPr>
          <w:ilvl w:val="0"/>
          <w:numId w:val="2"/>
        </w:numPr>
        <w:spacing w:after="100"/>
      </w:pPr>
      <w:r>
        <w:rPr>
          <w:rFonts w:ascii="Arial" w:cs="Arial" w:eastAsia="Arial" w:hAnsi="Arial"/>
          <w:b/>
          <w:bCs/>
          <w:sz w:val="22"/>
          <w:szCs w:val="22"/>
        </w:rPr>
        <w:t xml:space="preserve">Your ERP pushes data</w:t>
      </w:r>
      <w:r>
        <w:rPr>
          <w:rFonts w:ascii="Arial" w:cs="Arial" w:eastAsia="Arial" w:hAnsi="Arial"/>
          <w:sz w:val="22"/>
          <w:szCs w:val="22"/>
        </w:rPr>
        <w:t xml:space="preserve"> — jobs, routings, resources, WIP, calendars — to the CTP engine via a secure API.</w:t>
      </w:r>
    </w:p>
    <w:p>
      <w:pPr>
        <w:pStyle w:val="ListParagraph"/>
        <w:numPr>
          <w:ilvl w:val="0"/>
          <w:numId w:val="2"/>
        </w:numPr>
        <w:spacing w:after="100"/>
      </w:pPr>
      <w:r>
        <w:rPr>
          <w:rFonts w:ascii="Arial" w:cs="Arial" w:eastAsia="Arial" w:hAnsi="Arial"/>
          <w:b/>
          <w:bCs/>
          <w:sz w:val="22"/>
          <w:szCs w:val="22"/>
        </w:rPr>
        <w:t xml:space="preserve">A configurable mapping layer</w:t>
      </w:r>
      <w:r>
        <w:rPr>
          <w:rFonts w:ascii="Arial" w:cs="Arial" w:eastAsia="Arial" w:hAnsi="Arial"/>
          <w:sz w:val="22"/>
          <w:szCs w:val="22"/>
        </w:rPr>
        <w:t xml:space="preserve"> transforms your ERP’s data format into our generic scheduling model. No custom code required.</w:t>
      </w:r>
    </w:p>
    <w:p>
      <w:pPr>
        <w:pStyle w:val="ListParagraph"/>
        <w:numPr>
          <w:ilvl w:val="0"/>
          <w:numId w:val="2"/>
        </w:numPr>
        <w:spacing w:after="100"/>
      </w:pPr>
      <w:r>
        <w:rPr>
          <w:rFonts w:ascii="Arial" w:cs="Arial" w:eastAsia="Arial" w:hAnsi="Arial"/>
          <w:b/>
          <w:bCs/>
          <w:sz w:val="22"/>
          <w:szCs w:val="22"/>
        </w:rPr>
        <w:t xml:space="preserve">The scheduling engine</w:t>
      </w:r>
      <w:r>
        <w:rPr>
          <w:rFonts w:ascii="Arial" w:cs="Arial" w:eastAsia="Arial" w:hAnsi="Arial"/>
          <w:sz w:val="22"/>
          <w:szCs w:val="22"/>
        </w:rPr>
        <w:t xml:space="preserve"> builds a real-time model of your operation: resource availability profiles, constraint networks, material flows, and existing commitments.</w:t>
      </w:r>
    </w:p>
    <w:p>
      <w:pPr>
        <w:pStyle w:val="ListParagraph"/>
        <w:numPr>
          <w:ilvl w:val="0"/>
          <w:numId w:val="2"/>
        </w:numPr>
        <w:spacing w:after="100"/>
      </w:pPr>
      <w:r>
        <w:rPr>
          <w:rFonts w:ascii="Arial" w:cs="Arial" w:eastAsia="Arial" w:hAnsi="Arial"/>
          <w:b/>
          <w:bCs/>
          <w:sz w:val="22"/>
          <w:szCs w:val="22"/>
        </w:rPr>
        <w:t xml:space="preserve">You query the engine</w:t>
      </w:r>
      <w:r>
        <w:rPr>
          <w:rFonts w:ascii="Arial" w:cs="Arial" w:eastAsia="Arial" w:hAnsi="Arial"/>
          <w:sz w:val="22"/>
          <w:szCs w:val="22"/>
        </w:rPr>
        <w:t xml:space="preserve"> with CTP questions, and it returns answers in seconds — complete with feasibility status, assigned resources, scored alternatives, and bottleneck analysis.</w:t>
      </w:r>
    </w:p>
    <w:p>
      <w:pPr>
        <w:pStyle w:val="ListParagraph"/>
        <w:numPr>
          <w:ilvl w:val="0"/>
          <w:numId w:val="2"/>
        </w:numPr>
        <w:spacing w:after="100"/>
      </w:pPr>
      <w:r>
        <w:rPr>
          <w:rFonts w:ascii="Arial" w:cs="Arial" w:eastAsia="Arial" w:hAnsi="Arial"/>
          <w:b/>
          <w:bCs/>
          <w:sz w:val="22"/>
          <w:szCs w:val="22"/>
        </w:rPr>
        <w:t xml:space="preserve">Results map back</w:t>
      </w:r>
      <w:r>
        <w:rPr>
          <w:rFonts w:ascii="Arial" w:cs="Arial" w:eastAsia="Arial" w:hAnsi="Arial"/>
          <w:sz w:val="22"/>
          <w:szCs w:val="22"/>
        </w:rPr>
        <w:t xml:space="preserve"> through the same mapping layer into your ERP’s terminology and structure.</w:t>
      </w:r>
    </w:p>
    <w:p>
      <w:pPr>
        <w:pStyle w:val="Heading2"/>
        <w:spacing w:after="160" w:before="280"/>
      </w:pPr>
      <w:r>
        <w:rPr>
          <w:rFonts w:ascii="Arial" w:cs="Arial" w:eastAsia="Arial" w:hAnsi="Arial"/>
          <w:b/>
          <w:bCs/>
          <w:color w:val="2E75B6"/>
          <w:sz w:val="28"/>
          <w:szCs w:val="28"/>
        </w:rPr>
        <w:t xml:space="preserve">The Scheduling Engine</w:t>
      </w:r>
    </w:p>
    <w:p>
      <w:pPr>
        <w:spacing w:after="160"/>
      </w:pPr>
      <w:r>
        <w:rPr>
          <w:rFonts w:ascii="Arial" w:cs="Arial" w:eastAsia="Arial" w:hAnsi="Arial"/>
          <w:sz w:val="22"/>
          <w:szCs w:val="22"/>
        </w:rPr>
        <w:t xml:space="preserve">Under the hood, the CTP engine:</w:t>
      </w:r>
    </w:p>
    <w:p>
      <w:pPr>
        <w:pStyle w:val="ListParagraph"/>
        <w:numPr>
          <w:ilvl w:val="0"/>
          <w:numId w:val="3"/>
        </w:numPr>
        <w:spacing w:after="80"/>
      </w:pPr>
      <w:r>
        <w:rPr>
          <w:rFonts w:ascii="Arial" w:cs="Arial" w:eastAsia="Arial" w:hAnsi="Arial"/>
          <w:b/>
          <w:bCs/>
          <w:sz w:val="22"/>
          <w:szCs w:val="22"/>
        </w:rPr>
        <w:t xml:space="preserve">Generates resource combinations</w:t>
      </w:r>
      <w:r>
        <w:rPr>
          <w:rFonts w:ascii="Arial" w:cs="Arial" w:eastAsia="Arial" w:hAnsi="Arial"/>
          <w:sz w:val="22"/>
          <w:szCs w:val="22"/>
        </w:rPr>
        <w:t xml:space="preserve"> — for each task, identifies all valid sets of resources that could satisfy the requirement, then prunes using constraint propagation before exploring.</w:t>
      </w:r>
    </w:p>
    <w:p>
      <w:pPr>
        <w:pStyle w:val="ListParagraph"/>
        <w:numPr>
          <w:ilvl w:val="0"/>
          <w:numId w:val="3"/>
        </w:numPr>
        <w:spacing w:after="80"/>
      </w:pPr>
      <w:r>
        <w:rPr>
          <w:rFonts w:ascii="Arial" w:cs="Arial" w:eastAsia="Arial" w:hAnsi="Arial"/>
          <w:b/>
          <w:bCs/>
          <w:sz w:val="22"/>
          <w:szCs w:val="22"/>
        </w:rPr>
        <w:t xml:space="preserve">Computes continuous-time availability</w:t>
      </w:r>
      <w:r>
        <w:rPr>
          <w:rFonts w:ascii="Arial" w:cs="Arial" w:eastAsia="Arial" w:hAnsi="Arial"/>
          <w:sz w:val="22"/>
          <w:szCs w:val="22"/>
        </w:rPr>
        <w:t xml:space="preserve"> — uses piecewise-constant profiles (not time buckets) to find exact windows where resources are free, respecting shift patterns, maintenance, and existing assignments.</w:t>
      </w:r>
    </w:p>
    <w:p>
      <w:pPr>
        <w:pStyle w:val="ListParagraph"/>
        <w:numPr>
          <w:ilvl w:val="0"/>
          <w:numId w:val="3"/>
        </w:numPr>
        <w:spacing w:after="80"/>
      </w:pPr>
      <w:r>
        <w:rPr>
          <w:rFonts w:ascii="Arial" w:cs="Arial" w:eastAsia="Arial" w:hAnsi="Arial"/>
          <w:b/>
          <w:bCs/>
          <w:sz w:val="22"/>
          <w:szCs w:val="22"/>
        </w:rPr>
        <w:t xml:space="preserve">Intersects multi-resource windows</w:t>
      </w:r>
      <w:r>
        <w:rPr>
          <w:rFonts w:ascii="Arial" w:cs="Arial" w:eastAsia="Arial" w:hAnsi="Arial"/>
          <w:sz w:val="22"/>
          <w:szCs w:val="22"/>
        </w:rPr>
        <w:t xml:space="preserve"> — when a task needs Machine A + Operator B + Material C simultaneously, the engine finds the intersection of all their availability profiles.</w:t>
      </w:r>
    </w:p>
    <w:p>
      <w:pPr>
        <w:pStyle w:val="ListParagraph"/>
        <w:numPr>
          <w:ilvl w:val="0"/>
          <w:numId w:val="3"/>
        </w:numPr>
        <w:spacing w:after="80"/>
      </w:pPr>
      <w:r>
        <w:rPr>
          <w:rFonts w:ascii="Arial" w:cs="Arial" w:eastAsia="Arial" w:hAnsi="Arial"/>
          <w:b/>
          <w:bCs/>
          <w:sz w:val="22"/>
          <w:szCs w:val="22"/>
        </w:rPr>
        <w:t xml:space="preserve">Scores and ranks options</w:t>
      </w:r>
      <w:r>
        <w:rPr>
          <w:rFonts w:ascii="Arial" w:cs="Arial" w:eastAsia="Arial" w:hAnsi="Arial"/>
          <w:sz w:val="22"/>
          <w:szCs w:val="22"/>
        </w:rPr>
        <w:t xml:space="preserve"> — each feasible placement is scored on a weighted blend of configurable metrics: earliest start, cost, changeover impact, load balance, downstream flexibility, and priority adherence.</w:t>
      </w:r>
    </w:p>
    <w:p>
      <w:pPr>
        <w:pStyle w:val="ListParagraph"/>
        <w:numPr>
          <w:ilvl w:val="0"/>
          <w:numId w:val="3"/>
        </w:numPr>
        <w:spacing w:after="80"/>
      </w:pPr>
      <w:r>
        <w:rPr>
          <w:rFonts w:ascii="Arial" w:cs="Arial" w:eastAsia="Arial" w:hAnsi="Arial"/>
          <w:b/>
          <w:bCs/>
          <w:sz w:val="22"/>
          <w:szCs w:val="22"/>
        </w:rPr>
        <w:t xml:space="preserve">Propagates constraints</w:t>
      </w:r>
      <w:r>
        <w:rPr>
          <w:rFonts w:ascii="Arial" w:cs="Arial" w:eastAsia="Arial" w:hAnsi="Arial"/>
          <w:sz w:val="22"/>
          <w:szCs w:val="22"/>
        </w:rPr>
        <w:t xml:space="preserve"> — tightens time windows across linked task chains so that downstream feasibility is considered before committing upstream decisions.</w:t>
      </w:r>
    </w:p>
    <w:p>
      <w:pPr>
        <w:pStyle w:val="ListParagraph"/>
        <w:numPr>
          <w:ilvl w:val="0"/>
          <w:numId w:val="3"/>
        </w:numPr>
        <w:spacing w:after="80"/>
      </w:pPr>
      <w:r>
        <w:rPr>
          <w:rFonts w:ascii="Arial" w:cs="Arial" w:eastAsia="Arial" w:hAnsi="Arial"/>
          <w:b/>
          <w:bCs/>
          <w:sz w:val="22"/>
          <w:szCs w:val="22"/>
        </w:rPr>
        <w:t xml:space="preserve">Identifies bottlenecks</w:t>
      </w:r>
      <w:r>
        <w:rPr>
          <w:rFonts w:ascii="Arial" w:cs="Arial" w:eastAsia="Arial" w:hAnsi="Arial"/>
          <w:sz w:val="22"/>
          <w:szCs w:val="22"/>
        </w:rPr>
        <w:t xml:space="preserve"> — when a task is infeasible, reports exactly which resource type is the constraint, which specific resources were tried, who is blocking them, and when capacity opens up.</w:t>
      </w:r>
    </w:p>
    <w:p>
      <w:r>
        <w:br w:type="page"/>
      </w:r>
    </w:p>
    <w:p>
      <w:pPr>
        <w:pStyle w:val="Heading1"/>
        <w:spacing w:after="200" w:before="360"/>
      </w:pPr>
      <w:r>
        <w:rPr>
          <w:rFonts w:ascii="Arial" w:cs="Arial" w:eastAsia="Arial" w:hAnsi="Arial"/>
          <w:b/>
          <w:bCs/>
          <w:color w:val="1B4F8A"/>
          <w:sz w:val="36"/>
          <w:szCs w:val="36"/>
        </w:rPr>
        <w:t xml:space="preserve">AI Scheduling Assistant</w:t>
      </w:r>
    </w:p>
    <w:p>
      <w:pPr>
        <w:pStyle w:val="Heading2"/>
        <w:spacing w:after="160" w:before="280"/>
      </w:pPr>
      <w:r>
        <w:rPr>
          <w:rFonts w:ascii="Arial" w:cs="Arial" w:eastAsia="Arial" w:hAnsi="Arial"/>
          <w:b/>
          <w:bCs/>
          <w:color w:val="2E75B6"/>
          <w:sz w:val="28"/>
          <w:szCs w:val="28"/>
        </w:rPr>
        <w:t xml:space="preserve">The Real Problem Isn’t Making the Plan</w:t>
      </w:r>
    </w:p>
    <w:p>
      <w:pPr>
        <w:spacing w:after="160"/>
      </w:pPr>
      <w:r>
        <w:rPr>
          <w:rFonts w:ascii="Arial" w:cs="Arial" w:eastAsia="Arial" w:hAnsi="Arial"/>
          <w:sz w:val="22"/>
          <w:szCs w:val="22"/>
        </w:rPr>
        <w:t xml:space="preserve">Everyone can make a plan. Most APS systems do a reasonable job of producing an initial schedule from a clean starting point. </w:t>
      </w:r>
      <w:r>
        <w:rPr>
          <w:rFonts w:ascii="Arial" w:cs="Arial" w:eastAsia="Arial" w:hAnsi="Arial"/>
          <w:b/>
          <w:bCs/>
          <w:sz w:val="22"/>
          <w:szCs w:val="22"/>
        </w:rPr>
        <w:t xml:space="preserve">The pain is what happens next.</w:t>
      </w:r>
    </w:p>
    <w:p>
      <w:pPr>
        <w:spacing w:after="160"/>
      </w:pPr>
      <w:r>
        <w:rPr>
          <w:rFonts w:ascii="Arial" w:cs="Arial" w:eastAsia="Arial" w:hAnsi="Arial"/>
          <w:sz w:val="22"/>
          <w:szCs w:val="22"/>
        </w:rPr>
        <w:t xml:space="preserve">Machines break down. Rush orders arrive. Material shipments are late. An operator calls in sick. A customer changes their due date. Every one of these disruptions sends a ripple through the schedule, and suddenly the planner is back at the whiteboard trying to answer a cascade of questions: </w:t>
      </w:r>
      <w:r>
        <w:rPr>
          <w:rFonts w:ascii="Arial" w:cs="Arial" w:eastAsia="Arial" w:hAnsi="Arial"/>
          <w:i/>
          <w:iCs/>
          <w:sz w:val="22"/>
          <w:szCs w:val="22"/>
        </w:rPr>
        <w:t xml:space="preserve">What’s affected? How bad is it? What are my options? If I move this, what else breaks?</w:t>
      </w:r>
    </w:p>
    <w:p>
      <w:pPr>
        <w:spacing w:after="160"/>
      </w:pPr>
      <w:r>
        <w:rPr>
          <w:rFonts w:ascii="Arial" w:cs="Arial" w:eastAsia="Arial" w:hAnsi="Arial"/>
          <w:sz w:val="22"/>
          <w:szCs w:val="22"/>
        </w:rPr>
        <w:t xml:space="preserve">This is where most scheduling tools fail. They can build a schedule, but they can’t help you understand the consequences of change. Planners end up relying on experience, tribal knowledge, and gut feel to navigate disruptions — and that doesn’t scale.</w:t>
      </w:r>
    </w:p>
    <w:p>
      <w:pPr>
        <w:pBdr>
          <w:left w:val="single" w:color="2E75B6" w:sz="12" w:space="1"/>
        </w:pBdr>
        <w:shd w:fill="E8F0FA" w:val="clear"/>
        <w:spacing w:after="200" w:before="200"/>
        <w:ind w:left="360" w:right="360"/>
      </w:pPr>
      <w:r>
        <w:rPr>
          <w:rFonts w:ascii="Arial" w:cs="Arial" w:eastAsia="Arial" w:hAnsi="Arial"/>
          <w:b/>
          <w:bCs/>
          <w:sz w:val="22"/>
          <w:szCs w:val="22"/>
        </w:rPr>
        <w:t xml:space="preserve">The CTP AI assistant is built specifically for this problem. </w:t>
      </w:r>
      <w:r>
        <w:rPr>
          <w:rFonts w:ascii="Arial" w:cs="Arial" w:eastAsia="Arial" w:hAnsi="Arial"/>
          <w:sz w:val="22"/>
          <w:szCs w:val="22"/>
        </w:rPr>
        <w:t xml:space="preserve">It’s a conversational interface to the scheduling engine that specializes in impact analysis and conflict resolution — helping planners understand what changed, what’s at risk, and what to do about it, in plain language, in seconds.</w:t>
      </w:r>
    </w:p>
    <w:p>
      <w:r>
        <w:br w:type="page"/>
      </w:r>
    </w:p>
    <w:p>
      <w:pPr>
        <w:pStyle w:val="Heading2"/>
        <w:spacing w:after="160" w:before="280"/>
      </w:pPr>
      <w:r>
        <w:rPr>
          <w:rFonts w:ascii="Arial" w:cs="Arial" w:eastAsia="Arial" w:hAnsi="Arial"/>
          <w:b/>
          <w:bCs/>
          <w:color w:val="2E75B6"/>
          <w:sz w:val="28"/>
          <w:szCs w:val="28"/>
        </w:rPr>
        <w:t xml:space="preserve">Impact Analysis</w:t>
      </w:r>
    </w:p>
    <w:p>
      <w:pPr>
        <w:spacing w:after="160"/>
      </w:pPr>
      <w:r>
        <w:rPr>
          <w:rFonts w:ascii="Arial" w:cs="Arial" w:eastAsia="Arial" w:hAnsi="Arial"/>
          <w:sz w:val="22"/>
          <w:szCs w:val="22"/>
        </w:rPr>
        <w:t xml:space="preserve">When something changes, the first question is always: </w:t>
      </w:r>
      <w:r>
        <w:rPr>
          <w:rFonts w:ascii="Arial" w:cs="Arial" w:eastAsia="Arial" w:hAnsi="Arial"/>
          <w:b/>
          <w:bCs/>
          <w:sz w:val="22"/>
          <w:szCs w:val="22"/>
        </w:rPr>
        <w:t xml:space="preserve">what’s the blast radius?</w:t>
      </w:r>
      <w:r>
        <w:rPr>
          <w:rFonts w:ascii="Arial" w:cs="Arial" w:eastAsia="Arial" w:hAnsi="Arial"/>
          <w:sz w:val="22"/>
          <w:szCs w:val="22"/>
        </w:rPr>
        <w:t xml:space="preserve"> The AI assistant answers this instantly by querying the digital twin and tracing the impact through your schedule.</w:t>
      </w:r>
    </w:p>
    <w:p>
      <w:pPr>
        <w:spacing w:after="120" w:before="200"/>
      </w:pPr>
      <w:r>
        <w:rPr>
          <w:rFonts w:ascii="Arial" w:cs="Arial" w:eastAsia="Arial" w:hAnsi="Arial"/>
          <w:b/>
          <w:bCs/>
          <w:color w:val="1A1A2E"/>
          <w:sz w:val="24"/>
          <w:szCs w:val="24"/>
        </w:rPr>
        <w:t xml:space="preserve">Ask the AI:</w:t>
      </w:r>
    </w:p>
    <w:p>
      <w:pPr>
        <w:pBdr>
          <w:left w:val="single" w:color="2E75B6" w:sz="12" w:space="1"/>
        </w:pBdr>
        <w:shd w:fill="E8F0FA" w:val="clear"/>
        <w:spacing w:after="200" w:before="200"/>
        <w:ind w:left="360" w:right="360"/>
      </w:pPr>
      <w:r>
        <w:rPr>
          <w:rFonts w:ascii="Arial" w:cs="Arial" w:eastAsia="Arial" w:hAnsi="Arial"/>
          <w:i/>
          <w:iCs/>
          <w:sz w:val="22"/>
          <w:szCs w:val="22"/>
        </w:rPr>
        <w:t xml:space="preserve">“CNC-01 just went down. What’s affected?”</w:t>
      </w:r>
    </w:p>
    <w:p>
      <w:pPr>
        <w:spacing w:after="160"/>
      </w:pPr>
      <w:r>
        <w:rPr>
          <w:rFonts w:ascii="Arial" w:cs="Arial" w:eastAsia="Arial" w:hAnsi="Arial"/>
          <w:sz w:val="22"/>
          <w:szCs w:val="22"/>
        </w:rPr>
        <w:t xml:space="preserve">The assistant queries the engine and responds: “6 tasks are currently assigned to CNC-01. Three are due today — WO-1004 Op 20, WO-1011 Op 10, and WO-1018 Op 30. WO-1004 is on a rush and has no slack. The other two have 4+ hours of float. CNC-02 and CNC-03 both have capacity this afternoon and are compatible with all 6 tasks.”</w:t>
      </w:r>
    </w:p>
    <w:p>
      <w:pPr>
        <w:pBdr>
          <w:left w:val="single" w:color="2E75B6" w:sz="12" w:space="1"/>
        </w:pBdr>
        <w:shd w:fill="E8F0FA" w:val="clear"/>
        <w:spacing w:after="200" w:before="200"/>
        <w:ind w:left="360" w:right="360"/>
      </w:pPr>
      <w:r>
        <w:rPr>
          <w:rFonts w:ascii="Arial" w:cs="Arial" w:eastAsia="Arial" w:hAnsi="Arial"/>
          <w:i/>
          <w:iCs/>
          <w:sz w:val="22"/>
          <w:szCs w:val="22"/>
        </w:rPr>
        <w:t xml:space="preserve">“If I rush order WO-1004, what gets bumped?”</w:t>
      </w:r>
    </w:p>
    <w:p>
      <w:pPr>
        <w:spacing w:after="160"/>
      </w:pPr>
      <w:r>
        <w:rPr>
          <w:rFonts w:ascii="Arial" w:cs="Arial" w:eastAsia="Arial" w:hAnsi="Arial"/>
          <w:sz w:val="22"/>
          <w:szCs w:val="22"/>
        </w:rPr>
        <w:t xml:space="preserve">The assistant runs the scenario against the live model: “Rushing WO-1004 to priority 1 would move it to tomorrow morning on CNC-02. Two tasks from WO-1006 shift later by 3 hours but both remain within their delivery windows. WO-1009 Op 40 would slip past its due date by 2 hours — you may want to address that.”</w:t>
      </w:r>
    </w:p>
    <w:p>
      <w:pPr>
        <w:pBdr>
          <w:left w:val="single" w:color="2E75B6" w:sz="12" w:space="1"/>
        </w:pBdr>
        <w:shd w:fill="E8F0FA" w:val="clear"/>
        <w:spacing w:after="200" w:before="200"/>
        <w:ind w:left="360" w:right="360"/>
      </w:pPr>
      <w:r>
        <w:rPr>
          <w:rFonts w:ascii="Arial" w:cs="Arial" w:eastAsia="Arial" w:hAnsi="Arial"/>
          <w:i/>
          <w:iCs/>
          <w:sz w:val="22"/>
          <w:szCs w:val="22"/>
        </w:rPr>
        <w:t xml:space="preserve">“Which orders are at risk of missing their due date this week?”</w:t>
      </w:r>
    </w:p>
    <w:p>
      <w:pPr>
        <w:spacing w:after="160"/>
      </w:pPr>
      <w:r>
        <w:rPr>
          <w:rFonts w:ascii="Arial" w:cs="Arial" w:eastAsia="Arial" w:hAnsi="Arial"/>
          <w:sz w:val="22"/>
          <w:szCs w:val="22"/>
        </w:rPr>
        <w:t xml:space="preserve">Rather than scanning a Gantt chart, the assistant provides an instant risk assessment: “3 of 28 orders are at risk. WO-1012 is 6 hours late due to a material shortage on Part A-117. WO-1019 has a 90-minute gap between Op 20 and Op 30 that pushes it past Friday 5:00 PM. WO-1023 is infeasible — the anodizing station is the bottleneck.”</w:t>
      </w:r>
    </w:p>
    <w:p>
      <w:pPr>
        <w:pStyle w:val="Heading2"/>
        <w:spacing w:after="160" w:before="280"/>
      </w:pPr>
      <w:r>
        <w:rPr>
          <w:rFonts w:ascii="Arial" w:cs="Arial" w:eastAsia="Arial" w:hAnsi="Arial"/>
          <w:b/>
          <w:bCs/>
          <w:color w:val="2E75B6"/>
          <w:sz w:val="28"/>
          <w:szCs w:val="28"/>
        </w:rPr>
        <w:t xml:space="preserve">Conflict Resolution</w:t>
      </w:r>
    </w:p>
    <w:p>
      <w:pPr>
        <w:spacing w:after="160"/>
      </w:pPr>
      <w:r>
        <w:rPr>
          <w:rFonts w:ascii="Arial" w:cs="Arial" w:eastAsia="Arial" w:hAnsi="Arial"/>
          <w:sz w:val="22"/>
          <w:szCs w:val="22"/>
        </w:rPr>
        <w:t xml:space="preserve">Once you understand the impact, the next question is: </w:t>
      </w:r>
      <w:r>
        <w:rPr>
          <w:rFonts w:ascii="Arial" w:cs="Arial" w:eastAsia="Arial" w:hAnsi="Arial"/>
          <w:b/>
          <w:bCs/>
          <w:sz w:val="22"/>
          <w:szCs w:val="22"/>
        </w:rPr>
        <w:t xml:space="preserve">how do I fix it?</w:t>
      </w:r>
      <w:r>
        <w:rPr>
          <w:rFonts w:ascii="Arial" w:cs="Arial" w:eastAsia="Arial" w:hAnsi="Arial"/>
          <w:sz w:val="22"/>
          <w:szCs w:val="22"/>
        </w:rPr>
        <w:t xml:space="preserve"> The AI assistant doesn’t just diagnose problems — it helps you resolve them by walking through options, trade-offs, and consequences.</w:t>
      </w:r>
    </w:p>
    <w:p>
      <w:pPr>
        <w:spacing w:after="120" w:before="200"/>
      </w:pPr>
      <w:r>
        <w:rPr>
          <w:rFonts w:ascii="Arial" w:cs="Arial" w:eastAsia="Arial" w:hAnsi="Arial"/>
          <w:b/>
          <w:bCs/>
          <w:color w:val="1A1A2E"/>
          <w:sz w:val="24"/>
          <w:szCs w:val="24"/>
        </w:rPr>
        <w:t xml:space="preserve">Ask the AI:</w:t>
      </w:r>
    </w:p>
    <w:p>
      <w:pPr>
        <w:pBdr>
          <w:left w:val="single" w:color="2E75B6" w:sz="12" w:space="1"/>
        </w:pBdr>
        <w:shd w:fill="E8F0FA" w:val="clear"/>
        <w:spacing w:after="200" w:before="200"/>
        <w:ind w:left="360" w:right="360"/>
      </w:pPr>
      <w:r>
        <w:rPr>
          <w:rFonts w:ascii="Arial" w:cs="Arial" w:eastAsia="Arial" w:hAnsi="Arial"/>
          <w:i/>
          <w:iCs/>
          <w:sz w:val="22"/>
          <w:szCs w:val="22"/>
        </w:rPr>
        <w:t xml:space="preserve">“Where can WO-1004 Op 20 go?”</w:t>
      </w:r>
    </w:p>
    <w:p>
      <w:pPr>
        <w:spacing w:after="160"/>
      </w:pPr>
      <w:r>
        <w:rPr>
          <w:rFonts w:ascii="Arial" w:cs="Arial" w:eastAsia="Arial" w:hAnsi="Arial"/>
          <w:sz w:val="22"/>
          <w:szCs w:val="22"/>
        </w:rPr>
        <w:t xml:space="preserve">The assistant evaluates all feasible placements in real time: “There are 4 options. Best: CNC-02 at 7:00 AM tomorrow, score 0.12, no conflicts. Second: CNC-03 at 8:30 AM, score 0.28, bumps WO-1006 Op 10 by 45 minutes. Third: CNC-02 at 2:00 PM today, score 0.35, tight window but feasible. Fourth: CNC-04 at 7:00 AM, score 0.61, longer changeover required.”</w:t>
      </w:r>
    </w:p>
    <w:p>
      <w:pPr>
        <w:pBdr>
          <w:left w:val="single" w:color="2E75B6" w:sz="12" w:space="1"/>
        </w:pBdr>
        <w:shd w:fill="E8F0FA" w:val="clear"/>
        <w:spacing w:after="200" w:before="200"/>
        <w:ind w:left="360" w:right="360"/>
      </w:pPr>
      <w:r>
        <w:rPr>
          <w:rFonts w:ascii="Arial" w:cs="Arial" w:eastAsia="Arial" w:hAnsi="Arial"/>
          <w:i/>
          <w:iCs/>
          <w:sz w:val="22"/>
          <w:szCs w:val="22"/>
        </w:rPr>
        <w:t xml:space="preserve">“What’s the best way to recover from the CNC-01 breakdown?”</w:t>
      </w:r>
    </w:p>
    <w:p>
      <w:pPr>
        <w:spacing w:after="160"/>
      </w:pPr>
      <w:r>
        <w:rPr>
          <w:rFonts w:ascii="Arial" w:cs="Arial" w:eastAsia="Arial" w:hAnsi="Arial"/>
          <w:sz w:val="22"/>
          <w:szCs w:val="22"/>
        </w:rPr>
        <w:t xml:space="preserve">The assistant combines impact analysis with resolution strategy: “Recommendation: exclude CNC-01, prefer CNC-02 for the 3 urgent tasks, let the solver place the other 3 across available capacity. Re-solving with these overrides gives 100% feasibility with 2 additional changeovers. Alternatively, if you defer WO-1006 to next week, you eliminate the changeovers entirely.”</w:t>
      </w:r>
    </w:p>
    <w:p>
      <w:pPr>
        <w:pBdr>
          <w:left w:val="single" w:color="2E75B6" w:sz="12" w:space="1"/>
        </w:pBdr>
        <w:shd w:fill="E8F0FA" w:val="clear"/>
        <w:spacing w:after="200" w:before="200"/>
        <w:ind w:left="360" w:right="360"/>
      </w:pPr>
      <w:r>
        <w:rPr>
          <w:rFonts w:ascii="Arial" w:cs="Arial" w:eastAsia="Arial" w:hAnsi="Arial"/>
          <w:i/>
          <w:iCs/>
          <w:sz w:val="22"/>
          <w:szCs w:val="22"/>
        </w:rPr>
        <w:t xml:space="preserve">“WO-1023 is infeasible. Why, and what can I do?”</w:t>
      </w:r>
    </w:p>
    <w:p>
      <w:pPr>
        <w:spacing w:after="160"/>
      </w:pPr>
      <w:r>
        <w:rPr>
          <w:rFonts w:ascii="Arial" w:cs="Arial" w:eastAsia="Arial" w:hAnsi="Arial"/>
          <w:sz w:val="22"/>
          <w:szCs w:val="22"/>
        </w:rPr>
        <w:t xml:space="preserve">The assistant surfaces the bottleneck analysis: “The anodizing station is the constraint. Jones and Garcia are both booked solid through Thursday. Options: extend the delivery window to next Monday (feasible with Garcia on Friday AM), or redirect to outsourced anodizing vendor (requires manual coordination). If you extend the window by 1 day, the solver finds a slot on Friday at 10:00 AM.”</w:t>
      </w:r>
    </w:p>
    <w:p>
      <w:r>
        <w:br w:type="page"/>
      </w:r>
    </w:p>
    <w:p>
      <w:pPr>
        <w:pStyle w:val="Heading2"/>
        <w:spacing w:after="160" w:before="280"/>
      </w:pPr>
      <w:r>
        <w:rPr>
          <w:rFonts w:ascii="Arial" w:cs="Arial" w:eastAsia="Arial" w:hAnsi="Arial"/>
          <w:b/>
          <w:bCs/>
          <w:color w:val="2E75B6"/>
          <w:sz w:val="28"/>
          <w:szCs w:val="28"/>
        </w:rPr>
        <w:t xml:space="preserve">Beyond Troubleshooting</w:t>
      </w:r>
    </w:p>
    <w:p>
      <w:pPr>
        <w:spacing w:after="160"/>
      </w:pPr>
      <w:r>
        <w:rPr>
          <w:rFonts w:ascii="Arial" w:cs="Arial" w:eastAsia="Arial" w:hAnsi="Arial"/>
          <w:sz w:val="22"/>
          <w:szCs w:val="22"/>
        </w:rPr>
        <w:t xml:space="preserve">The AI assistant isn’t only for firefighting. It gives every role on your team conversational access to scheduling intelligence:</w:t>
      </w:r>
    </w:p>
    <w:p>
      <w:pPr>
        <w:pStyle w:val="ListParagraph"/>
        <w:numPr>
          <w:ilvl w:val="0"/>
          <w:numId w:val="3"/>
        </w:numPr>
        <w:spacing w:after="80"/>
      </w:pPr>
      <w:r>
        <w:rPr>
          <w:rFonts w:ascii="Arial" w:cs="Arial" w:eastAsia="Arial" w:hAnsi="Arial"/>
          <w:b/>
          <w:bCs/>
          <w:sz w:val="22"/>
          <w:szCs w:val="22"/>
        </w:rPr>
        <w:t xml:space="preserve">Production Planners</w:t>
      </w:r>
      <w:r>
        <w:rPr>
          <w:rFonts w:ascii="Arial" w:cs="Arial" w:eastAsia="Arial" w:hAnsi="Arial"/>
          <w:sz w:val="22"/>
          <w:szCs w:val="22"/>
        </w:rPr>
        <w:t xml:space="preserve"> — impact analysis and conflict resolution in seconds, not hours. Respond to disruptions with confidence instead of guesswork.</w:t>
      </w:r>
    </w:p>
    <w:p>
      <w:pPr>
        <w:pStyle w:val="ListParagraph"/>
        <w:numPr>
          <w:ilvl w:val="0"/>
          <w:numId w:val="3"/>
        </w:numPr>
        <w:spacing w:after="80"/>
      </w:pPr>
      <w:r>
        <w:rPr>
          <w:rFonts w:ascii="Arial" w:cs="Arial" w:eastAsia="Arial" w:hAnsi="Arial"/>
          <w:b/>
          <w:bCs/>
          <w:sz w:val="22"/>
          <w:szCs w:val="22"/>
        </w:rPr>
        <w:t xml:space="preserve">Sales &amp; Customer Service</w:t>
      </w:r>
      <w:r>
        <w:rPr>
          <w:rFonts w:ascii="Arial" w:cs="Arial" w:eastAsia="Arial" w:hAnsi="Arial"/>
          <w:sz w:val="22"/>
          <w:szCs w:val="22"/>
        </w:rPr>
        <w:t xml:space="preserve"> — “Can we deliver 500 units of Part X by March 15?” Get a real answer backed by live capacity, not a promise you hope the floor can keep.</w:t>
      </w:r>
    </w:p>
    <w:p>
      <w:pPr>
        <w:pStyle w:val="ListParagraph"/>
        <w:numPr>
          <w:ilvl w:val="0"/>
          <w:numId w:val="3"/>
        </w:numPr>
        <w:spacing w:after="80"/>
      </w:pPr>
      <w:r>
        <w:rPr>
          <w:rFonts w:ascii="Arial" w:cs="Arial" w:eastAsia="Arial" w:hAnsi="Arial"/>
          <w:b/>
          <w:bCs/>
          <w:sz w:val="22"/>
          <w:szCs w:val="22"/>
        </w:rPr>
        <w:t xml:space="preserve">Operations Managers</w:t>
      </w:r>
      <w:r>
        <w:rPr>
          <w:rFonts w:ascii="Arial" w:cs="Arial" w:eastAsia="Arial" w:hAnsi="Arial"/>
          <w:sz w:val="22"/>
          <w:szCs w:val="22"/>
        </w:rPr>
        <w:t xml:space="preserve"> — “What happens if we add a Saturday shift next week?” or “Compare Quick vs. Thorough solver — is the extra time worth it?” Scenario planning through conversation.</w:t>
      </w:r>
    </w:p>
    <w:p>
      <w:pPr>
        <w:pStyle w:val="ListParagraph"/>
        <w:numPr>
          <w:ilvl w:val="0"/>
          <w:numId w:val="3"/>
        </w:numPr>
        <w:spacing w:after="80"/>
      </w:pPr>
      <w:r>
        <w:rPr>
          <w:rFonts w:ascii="Arial" w:cs="Arial" w:eastAsia="Arial" w:hAnsi="Arial"/>
          <w:b/>
          <w:bCs/>
          <w:sz w:val="22"/>
          <w:szCs w:val="22"/>
        </w:rPr>
        <w:t xml:space="preserve">Executives</w:t>
      </w:r>
      <w:r>
        <w:rPr>
          <w:rFonts w:ascii="Arial" w:cs="Arial" w:eastAsia="Arial" w:hAnsi="Arial"/>
          <w:sz w:val="22"/>
          <w:szCs w:val="22"/>
        </w:rPr>
        <w:t xml:space="preserve"> — “What’s our capacity health this month?” High-level KPIs and utilization trends without digging through dashboards.</w:t>
      </w:r>
    </w:p>
    <w:p>
      <w:pPr>
        <w:spacing w:after="160"/>
      </w:pPr>
      <w:r>
        <w:rPr>
          <w:rFonts w:ascii="Arial" w:cs="Arial" w:eastAsia="Arial" w:hAnsi="Arial"/>
          <w:sz w:val="22"/>
          <w:szCs w:val="22"/>
        </w:rPr>
        <w:t xml:space="preserve">Every answer is grounded in the digital twin. The AI doesn’t guess or hallucinate scheduling data — it queries the CTP engine against your live operational model and translates the results into clear, actionable language.</w:t>
      </w:r>
    </w:p>
    <w:p>
      <w:r>
        <w:br w:type="page"/>
      </w:r>
    </w:p>
    <w:p>
      <w:pPr>
        <w:pStyle w:val="Heading1"/>
        <w:spacing w:after="200" w:before="360"/>
      </w:pPr>
      <w:r>
        <w:rPr>
          <w:rFonts w:ascii="Arial" w:cs="Arial" w:eastAsia="Arial" w:hAnsi="Arial"/>
          <w:b/>
          <w:bCs/>
          <w:color w:val="1B4F8A"/>
          <w:sz w:val="36"/>
          <w:szCs w:val="36"/>
        </w:rPr>
        <w:t xml:space="preserve">Platform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1B4F8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Capability</w:t>
            </w:r>
          </w:p>
        </w:tc>
        <w:tc>
          <w:tcPr>
            <w:tcW w:type="dxa" w:w="6560"/>
            <w:tcBorders>
              <w:top w:val="single" w:color="CBD5E0" w:sz="1"/>
              <w:left w:val="single" w:color="CBD5E0" w:sz="1"/>
              <w:bottom w:val="single" w:color="CBD5E0" w:sz="1"/>
              <w:right w:val="single" w:color="CBD5E0" w:sz="1"/>
            </w:tcBorders>
            <w:shd w:fill="1B4F8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b/>
                <w:bCs/>
                <w:sz w:val="20"/>
                <w:szCs w:val="20"/>
              </w:rPr>
              <w:t xml:space="preserve">Multi-Resource Scheduling</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Tasks can require multiple resources simultaneously (machine + operator + tooling). The engine handles all combinations and finds valid intersections.</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b/>
                <w:bCs/>
                <w:sz w:val="20"/>
                <w:szCs w:val="20"/>
              </w:rPr>
              <w:t xml:space="preserve">Linked Task Chains</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sz w:val="20"/>
                <w:szCs w:val="20"/>
              </w:rPr>
              <w:t xml:space="preserve">Model multi-step routings with precedence, offsets, and gap constraints. Chains are scheduled as a unit with constraint propagation across steps.</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b/>
                <w:bCs/>
                <w:sz w:val="20"/>
                <w:szCs w:val="20"/>
              </w:rPr>
              <w:t xml:space="preserve">Weighted Scoring</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Configurable scoring rules: earliest start, load balance, changeover reduction, cost, priority, and flexibility. Weights are tuned per tenant.</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b/>
                <w:bCs/>
                <w:sz w:val="20"/>
                <w:szCs w:val="20"/>
              </w:rPr>
              <w:t xml:space="preserve">Solver Strategy Tiers</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sz w:val="20"/>
                <w:szCs w:val="20"/>
              </w:rPr>
              <w:t xml:space="preserve">Quick (&lt; 1s), Balanced (1–5s), Thorough (5–30s), and Best (30s–5m). Choose speed vs. quality based on the situation.</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b/>
                <w:bCs/>
                <w:sz w:val="20"/>
                <w:szCs w:val="20"/>
              </w:rPr>
              <w:t xml:space="preserve">Bottleneck Analysis</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When tasks can’t be placed, the engine reports exactly which resource is the constraint, who’s blocking it, and when it opens.</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b/>
                <w:bCs/>
                <w:sz w:val="20"/>
                <w:szCs w:val="20"/>
              </w:rPr>
              <w:t xml:space="preserve">WhereTo / MoveTo</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sz w:val="20"/>
                <w:szCs w:val="20"/>
              </w:rPr>
              <w:t xml:space="preserve">Explore ranked alternative placements for any task. Read-only evaluation, then commit when ready. No guesswork required.</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b/>
                <w:bCs/>
                <w:sz w:val="20"/>
                <w:szCs w:val="20"/>
              </w:rPr>
              <w:t xml:space="preserve">Setup / Changeover</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Automatic changeover detection and duration insertion between dissimilar processes on the same resource. Scoring penalizes excessive changeovers.</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b/>
                <w:bCs/>
                <w:sz w:val="20"/>
                <w:szCs w:val="20"/>
              </w:rPr>
              <w:t xml:space="preserve">Material Tracking</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sz w:val="20"/>
                <w:szCs w:val="20"/>
              </w:rPr>
              <w:t xml:space="preserve">BOM-aware scheduling with scrap rates, gross/net requirements, and material availability checks integrated into feasibility.</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b/>
                <w:bCs/>
                <w:sz w:val="20"/>
                <w:szCs w:val="20"/>
              </w:rPr>
              <w:t xml:space="preserve">Batch Processing</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Group compatible tasks into batches with min/max sizes and fixed durations (ovens, paint booths, heat treat).</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b/>
                <w:bCs/>
                <w:sz w:val="20"/>
                <w:szCs w:val="20"/>
              </w:rPr>
              <w:t xml:space="preserve">Priority &amp; Rush</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sz w:val="20"/>
                <w:szCs w:val="20"/>
              </w:rPr>
              <w:t xml:space="preserve">Dynamic priority overrides and one-click Rush mode. Priority drives solver ordering and optionally scoring.</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b/>
                <w:bCs/>
                <w:sz w:val="20"/>
                <w:szCs w:val="20"/>
              </w:rPr>
              <w:t xml:space="preserve">Pin &amp; Lock</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Pin committed schedule segments so re-solves don’t move floor-active work. Gives operators a stable, trustworthy schedule.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b/>
                <w:bCs/>
                <w:sz w:val="20"/>
                <w:szCs w:val="20"/>
              </w:rPr>
              <w:t xml:space="preserve">KPI Analytics</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sz w:val="20"/>
                <w:szCs w:val="20"/>
              </w:rPr>
              <w:t xml:space="preserve">Real-time utilization by resource group, feasibility rates, chain integrity, changeover counts, and scheduling KPIs via API.</w:t>
            </w:r>
          </w:p>
        </w:tc>
      </w:tr>
    </w:tbl>
    <w:p>
      <w:r>
        <w:br w:type="page"/>
      </w:r>
    </w:p>
    <w:p>
      <w:pPr>
        <w:pStyle w:val="Heading1"/>
        <w:spacing w:after="200" w:before="360"/>
      </w:pPr>
      <w:r>
        <w:rPr>
          <w:rFonts w:ascii="Arial" w:cs="Arial" w:eastAsia="Arial" w:hAnsi="Arial"/>
          <w:b/>
          <w:bCs/>
          <w:color w:val="1B4F8A"/>
          <w:sz w:val="36"/>
          <w:szCs w:val="36"/>
        </w:rPr>
        <w:t xml:space="preserve">API-First Integration</w:t>
      </w:r>
    </w:p>
    <w:p>
      <w:pPr>
        <w:spacing w:after="160"/>
      </w:pPr>
      <w:r>
        <w:rPr>
          <w:rFonts w:ascii="Arial" w:cs="Arial" w:eastAsia="Arial" w:hAnsi="Arial"/>
          <w:sz w:val="22"/>
          <w:szCs w:val="22"/>
        </w:rPr>
        <w:t xml:space="preserve">CTP is delivered as a RESTful API service. Your ERP remains the system of record. Our engine provides the scheduling intelligence behind the scenes.</w:t>
      </w:r>
    </w:p>
    <w:p>
      <w:pPr>
        <w:pStyle w:val="Heading2"/>
        <w:spacing w:after="160" w:before="280"/>
      </w:pPr>
      <w:r>
        <w:rPr>
          <w:rFonts w:ascii="Arial" w:cs="Arial" w:eastAsia="Arial" w:hAnsi="Arial"/>
          <w:b/>
          <w:bCs/>
          <w:color w:val="2E75B6"/>
          <w:sz w:val="28"/>
          <w:szCs w:val="28"/>
        </w:rPr>
        <w:t xml:space="preserve">Integration Model</w:t>
      </w:r>
    </w:p>
    <w:p>
      <w:pPr>
        <w:pStyle w:val="ListParagraph"/>
        <w:numPr>
          <w:ilvl w:val="0"/>
          <w:numId w:val="3"/>
        </w:numPr>
        <w:spacing w:after="80"/>
      </w:pPr>
      <w:r>
        <w:rPr>
          <w:rFonts w:ascii="Arial" w:cs="Arial" w:eastAsia="Arial" w:hAnsi="Arial"/>
          <w:b/>
          <w:bCs/>
          <w:sz w:val="22"/>
          <w:szCs w:val="22"/>
        </w:rPr>
        <w:t xml:space="preserve">Push your data:</w:t>
      </w:r>
      <w:r>
        <w:rPr>
          <w:rFonts w:ascii="Arial" w:cs="Arial" w:eastAsia="Arial" w:hAnsi="Arial"/>
          <w:sz w:val="22"/>
          <w:szCs w:val="22"/>
        </w:rPr>
        <w:t xml:space="preserve"> Sync WIP, resources, calendars, and routings via the state/sync endpoint.</w:t>
      </w:r>
    </w:p>
    <w:p>
      <w:pPr>
        <w:pStyle w:val="ListParagraph"/>
        <w:numPr>
          <w:ilvl w:val="0"/>
          <w:numId w:val="3"/>
        </w:numPr>
        <w:spacing w:after="80"/>
      </w:pPr>
      <w:r>
        <w:rPr>
          <w:rFonts w:ascii="Arial" w:cs="Arial" w:eastAsia="Arial" w:hAnsi="Arial"/>
          <w:b/>
          <w:bCs/>
          <w:sz w:val="22"/>
          <w:szCs w:val="22"/>
        </w:rPr>
        <w:t xml:space="preserve">Query the engine:</w:t>
      </w:r>
      <w:r>
        <w:rPr>
          <w:rFonts w:ascii="Arial" w:cs="Arial" w:eastAsia="Arial" w:hAnsi="Arial"/>
          <w:sz w:val="22"/>
          <w:szCs w:val="22"/>
        </w:rPr>
        <w:t xml:space="preserve"> CTP queries, what-if scenarios, slot finding, and analytics via dedicated endpoints.</w:t>
      </w:r>
    </w:p>
    <w:p>
      <w:pPr>
        <w:pStyle w:val="ListParagraph"/>
        <w:numPr>
          <w:ilvl w:val="0"/>
          <w:numId w:val="3"/>
        </w:numPr>
        <w:spacing w:after="80"/>
      </w:pPr>
      <w:r>
        <w:rPr>
          <w:rFonts w:ascii="Arial" w:cs="Arial" w:eastAsia="Arial" w:hAnsi="Arial"/>
          <w:b/>
          <w:bCs/>
          <w:sz w:val="22"/>
          <w:szCs w:val="22"/>
        </w:rPr>
        <w:t xml:space="preserve">Get answers back:</w:t>
      </w:r>
      <w:r>
        <w:rPr>
          <w:rFonts w:ascii="Arial" w:cs="Arial" w:eastAsia="Arial" w:hAnsi="Arial"/>
          <w:sz w:val="22"/>
          <w:szCs w:val="22"/>
        </w:rPr>
        <w:t xml:space="preserve"> Results returned in your ERP’s terms through a configurable mapping layer.</w:t>
      </w:r>
    </w:p>
    <w:p>
      <w:pPr>
        <w:pStyle w:val="Heading2"/>
        <w:spacing w:after="160" w:before="280"/>
      </w:pPr>
      <w:r>
        <w:rPr>
          <w:rFonts w:ascii="Arial" w:cs="Arial" w:eastAsia="Arial" w:hAnsi="Arial"/>
          <w:b/>
          <w:bCs/>
          <w:color w:val="2E75B6"/>
          <w:sz w:val="28"/>
          <w:szCs w:val="28"/>
        </w:rPr>
        <w:t xml:space="preserve">Key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0" w:sz="1"/>
              <w:left w:val="single" w:color="CBD5E0" w:sz="1"/>
              <w:bottom w:val="single" w:color="CBD5E0" w:sz="1"/>
              <w:right w:val="single" w:color="CBD5E0" w:sz="1"/>
            </w:tcBorders>
            <w:shd w:fill="1B4F8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Endpoint</w:t>
            </w:r>
          </w:p>
        </w:tc>
        <w:tc>
          <w:tcPr>
            <w:tcW w:type="dxa" w:w="5760"/>
            <w:tcBorders>
              <w:top w:val="single" w:color="CBD5E0" w:sz="1"/>
              <w:left w:val="single" w:color="CBD5E0" w:sz="1"/>
              <w:bottom w:val="single" w:color="CBD5E0" w:sz="1"/>
              <w:right w:val="single" w:color="CBD5E0" w:sz="1"/>
            </w:tcBorders>
            <w:shd w:fill="1B4F8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Purpose</w:t>
            </w:r>
          </w:p>
        </w:tc>
      </w:tr>
      <w:tr>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POST </w:t>
            </w:r>
            <w:r>
              <w:rPr>
                <w:rFonts w:ascii="Arial" w:cs="Arial" w:eastAsia="Arial" w:hAnsi="Arial"/>
                <w:b/>
                <w:bCs/>
                <w:sz w:val="20"/>
                <w:szCs w:val="20"/>
              </w:rPr>
              <w:t xml:space="preserve">/v1/state/sync</w:t>
            </w:r>
          </w:p>
        </w:tc>
        <w:tc>
          <w:tcPr>
            <w:tcW w:type="dxa" w:w="57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Push current WIP, resource state, and calendars.</w:t>
            </w:r>
          </w:p>
        </w:tc>
      </w:tr>
      <w:tr>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sz w:val="20"/>
                <w:szCs w:val="20"/>
              </w:rPr>
              <w:t xml:space="preserve">POST </w:t>
            </w:r>
            <w:r>
              <w:rPr>
                <w:rFonts w:ascii="Arial" w:cs="Arial" w:eastAsia="Arial" w:hAnsi="Arial"/>
                <w:b/>
                <w:bCs/>
                <w:sz w:val="20"/>
                <w:szCs w:val="20"/>
              </w:rPr>
              <w:t xml:space="preserve">/v1/ctp/query</w:t>
            </w:r>
          </w:p>
        </w:tc>
        <w:tc>
          <w:tcPr>
            <w:tcW w:type="dxa" w:w="5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sz w:val="20"/>
                <w:szCs w:val="20"/>
              </w:rPr>
              <w:t xml:space="preserve">Single CTP query: can I deliver? When is the earliest?</w:t>
            </w:r>
          </w:p>
        </w:tc>
      </w:tr>
      <w:tr>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POST </w:t>
            </w:r>
            <w:r>
              <w:rPr>
                <w:rFonts w:ascii="Arial" w:cs="Arial" w:eastAsia="Arial" w:hAnsi="Arial"/>
                <w:b/>
                <w:bCs/>
                <w:sz w:val="20"/>
                <w:szCs w:val="20"/>
              </w:rPr>
              <w:t xml:space="preserve">/v1/ctp/what-if</w:t>
            </w:r>
          </w:p>
        </w:tc>
        <w:tc>
          <w:tcPr>
            <w:tcW w:type="dxa" w:w="57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Scenario analysis without committing changes.</w:t>
            </w:r>
          </w:p>
        </w:tc>
      </w:tr>
      <w:tr>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sz w:val="20"/>
                <w:szCs w:val="20"/>
              </w:rPr>
              <w:t xml:space="preserve">POST </w:t>
            </w:r>
            <w:r>
              <w:rPr>
                <w:rFonts w:ascii="Arial" w:cs="Arial" w:eastAsia="Arial" w:hAnsi="Arial"/>
                <w:b/>
                <w:bCs/>
                <w:sz w:val="20"/>
                <w:szCs w:val="20"/>
              </w:rPr>
              <w:t xml:space="preserve">/v1/slots/find</w:t>
            </w:r>
          </w:p>
        </w:tc>
        <w:tc>
          <w:tcPr>
            <w:tcW w:type="dxa" w:w="5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sz w:val="20"/>
                <w:szCs w:val="20"/>
              </w:rPr>
              <w:t xml:space="preserve">Find ranked feasible schedule options for an activity chain.</w:t>
            </w:r>
          </w:p>
        </w:tc>
      </w:tr>
      <w:tr>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POST </w:t>
            </w:r>
            <w:r>
              <w:rPr>
                <w:rFonts w:ascii="Arial" w:cs="Arial" w:eastAsia="Arial" w:hAnsi="Arial"/>
                <w:b/>
                <w:bCs/>
                <w:sz w:val="20"/>
                <w:szCs w:val="20"/>
              </w:rPr>
              <w:t xml:space="preserve">/v1/slots/hold</w:t>
            </w:r>
          </w:p>
        </w:tc>
        <w:tc>
          <w:tcPr>
            <w:tcW w:type="dxa" w:w="57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Temporarily reserve a slot (TTL-based) to prevent double-booking.</w:t>
            </w:r>
          </w:p>
        </w:tc>
      </w:tr>
      <w:tr>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sz w:val="20"/>
                <w:szCs w:val="20"/>
              </w:rPr>
              <w:t xml:space="preserve">POST </w:t>
            </w:r>
            <w:r>
              <w:rPr>
                <w:rFonts w:ascii="Arial" w:cs="Arial" w:eastAsia="Arial" w:hAnsi="Arial"/>
                <w:b/>
                <w:bCs/>
                <w:sz w:val="20"/>
                <w:szCs w:val="20"/>
              </w:rPr>
              <w:t xml:space="preserve">/v1/slots/commit</w:t>
            </w:r>
          </w:p>
        </w:tc>
        <w:tc>
          <w:tcPr>
            <w:tcW w:type="dxa" w:w="5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sz w:val="20"/>
                <w:szCs w:val="20"/>
              </w:rPr>
              <w:t xml:space="preserve">Lock in a selected slot assignment.</w:t>
            </w:r>
          </w:p>
        </w:tc>
      </w:tr>
      <w:tr>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POST </w:t>
            </w:r>
            <w:r>
              <w:rPr>
                <w:rFonts w:ascii="Arial" w:cs="Arial" w:eastAsia="Arial" w:hAnsi="Arial"/>
                <w:b/>
                <w:bCs/>
                <w:sz w:val="20"/>
                <w:szCs w:val="20"/>
              </w:rPr>
              <w:t xml:space="preserve">/v1/mappings/configure</w:t>
            </w:r>
          </w:p>
        </w:tc>
        <w:tc>
          <w:tcPr>
            <w:tcW w:type="dxa" w:w="57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Set up client-specific ETL mapping profile.</w:t>
            </w:r>
          </w:p>
        </w:tc>
      </w:tr>
      <w:tr>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sz w:val="20"/>
                <w:szCs w:val="20"/>
              </w:rPr>
              <w:t xml:space="preserve">GET  </w:t>
            </w:r>
            <w:r>
              <w:rPr>
                <w:rFonts w:ascii="Arial" w:cs="Arial" w:eastAsia="Arial" w:hAnsi="Arial"/>
                <w:b/>
                <w:bCs/>
                <w:sz w:val="20"/>
                <w:szCs w:val="20"/>
              </w:rPr>
              <w:t xml:space="preserve">/v1/capacity/overview</w:t>
            </w:r>
          </w:p>
        </w:tc>
        <w:tc>
          <w:tcPr>
            <w:tcW w:type="dxa" w:w="5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sz w:val="20"/>
                <w:szCs w:val="20"/>
              </w:rPr>
              <w:t xml:space="preserve">Resource utilization dashboard data.</w:t>
            </w:r>
          </w:p>
        </w:tc>
      </w:tr>
    </w:tbl>
    <w:p>
      <w:pPr>
        <w:spacing w:before="200"/>
      </w:pPr>
      <w:r>
        <w:rPr>
          <w:rFonts w:ascii="Arial" w:cs="Arial" w:eastAsia="Arial" w:hAnsi="Arial"/>
          <w:sz w:val="22"/>
          <w:szCs w:val="22"/>
        </w:rPr>
        <w:t xml:space="preserve">Full OpenAPI/Swagger documentation is auto-generated and available through the developer portal. The API is designed to be agent-friendly: clean schemas, predictable behavior, and consistent error handling.</w:t>
      </w:r>
    </w:p>
    <w:p>
      <w:pPr>
        <w:pStyle w:val="Heading2"/>
        <w:spacing w:after="160" w:before="280"/>
      </w:pPr>
      <w:r>
        <w:rPr>
          <w:rFonts w:ascii="Arial" w:cs="Arial" w:eastAsia="Arial" w:hAnsi="Arial"/>
          <w:b/>
          <w:bCs/>
          <w:color w:val="2E75B6"/>
          <w:sz w:val="28"/>
          <w:szCs w:val="28"/>
        </w:rPr>
        <w:t xml:space="preserve">ETL Mapping Layer</w:t>
      </w:r>
    </w:p>
    <w:p>
      <w:pPr>
        <w:spacing w:after="160"/>
      </w:pPr>
      <w:r>
        <w:rPr>
          <w:rFonts w:ascii="Arial" w:cs="Arial" w:eastAsia="Arial" w:hAnsi="Arial"/>
          <w:sz w:val="22"/>
          <w:szCs w:val="22"/>
        </w:rPr>
        <w:t xml:space="preserve">Every client has different ERP schemas, field names, and conventions. The CTP mapping layer handles the translation so you never have to reshape your data to fit our model.</w:t>
      </w:r>
    </w:p>
    <w:p>
      <w:pPr>
        <w:pStyle w:val="ListParagraph"/>
        <w:numPr>
          <w:ilvl w:val="0"/>
          <w:numId w:val="3"/>
        </w:numPr>
        <w:spacing w:after="80"/>
      </w:pPr>
      <w:r>
        <w:rPr>
          <w:rFonts w:ascii="Arial" w:cs="Arial" w:eastAsia="Arial" w:hAnsi="Arial"/>
          <w:b/>
          <w:bCs/>
          <w:sz w:val="22"/>
          <w:szCs w:val="22"/>
        </w:rPr>
        <w:t xml:space="preserve">Configure once:</w:t>
      </w:r>
      <w:r>
        <w:rPr>
          <w:rFonts w:ascii="Arial" w:cs="Arial" w:eastAsia="Arial" w:hAnsi="Arial"/>
          <w:sz w:val="22"/>
          <w:szCs w:val="22"/>
        </w:rPr>
        <w:t xml:space="preserve"> Define how your fields map to our generic model (resources, tasks, routings, calendars).</w:t>
      </w:r>
    </w:p>
    <w:p>
      <w:pPr>
        <w:pStyle w:val="ListParagraph"/>
        <w:numPr>
          <w:ilvl w:val="0"/>
          <w:numId w:val="3"/>
        </w:numPr>
        <w:spacing w:after="80"/>
      </w:pPr>
      <w:r>
        <w:rPr>
          <w:rFonts w:ascii="Arial" w:cs="Arial" w:eastAsia="Arial" w:hAnsi="Arial"/>
          <w:b/>
          <w:bCs/>
          <w:sz w:val="22"/>
          <w:szCs w:val="22"/>
        </w:rPr>
        <w:t xml:space="preserve">Test before go-live:</w:t>
      </w:r>
      <w:r>
        <w:rPr>
          <w:rFonts w:ascii="Arial" w:cs="Arial" w:eastAsia="Arial" w:hAnsi="Arial"/>
          <w:sz w:val="22"/>
          <w:szCs w:val="22"/>
        </w:rPr>
        <w:t xml:space="preserve"> Validate mappings with sample data through the /mappings/test endpoint.</w:t>
      </w:r>
    </w:p>
    <w:p>
      <w:pPr>
        <w:pStyle w:val="ListParagraph"/>
        <w:numPr>
          <w:ilvl w:val="0"/>
          <w:numId w:val="3"/>
        </w:numPr>
        <w:spacing w:after="80"/>
      </w:pPr>
      <w:r>
        <w:rPr>
          <w:rFonts w:ascii="Arial" w:cs="Arial" w:eastAsia="Arial" w:hAnsi="Arial"/>
          <w:b/>
          <w:bCs/>
          <w:sz w:val="22"/>
          <w:szCs w:val="22"/>
        </w:rPr>
        <w:t xml:space="preserve">Bi-directional:</w:t>
      </w:r>
      <w:r>
        <w:rPr>
          <w:rFonts w:ascii="Arial" w:cs="Arial" w:eastAsia="Arial" w:hAnsi="Arial"/>
          <w:sz w:val="22"/>
          <w:szCs w:val="22"/>
        </w:rPr>
        <w:t xml:space="preserve"> Results are translated back into your ERP’s terminology and structure.</w:t>
      </w:r>
    </w:p>
    <w:p>
      <w:r>
        <w:br w:type="page"/>
      </w:r>
    </w:p>
    <w:p>
      <w:pPr>
        <w:pStyle w:val="Heading1"/>
        <w:spacing w:after="200" w:before="360"/>
      </w:pPr>
      <w:r>
        <w:rPr>
          <w:rFonts w:ascii="Arial" w:cs="Arial" w:eastAsia="Arial" w:hAnsi="Arial"/>
          <w:b/>
          <w:bCs/>
          <w:color w:val="1B4F8A"/>
          <w:sz w:val="36"/>
          <w:szCs w:val="36"/>
        </w:rPr>
        <w:t xml:space="preserve">Industry Applications</w:t>
      </w:r>
    </w:p>
    <w:p>
      <w:pPr>
        <w:spacing w:after="160"/>
      </w:pPr>
      <w:r>
        <w:rPr>
          <w:rFonts w:ascii="Arial" w:cs="Arial" w:eastAsia="Arial" w:hAnsi="Arial"/>
          <w:sz w:val="22"/>
          <w:szCs w:val="22"/>
        </w:rPr>
        <w:t xml:space="preserve">The CTP engine is built on a domain-agnostic scheduling architecture. The same core engine handles manufacturing, healthcare, field services, and more—differentiated only by configuration, not code.</w:t>
      </w:r>
    </w:p>
    <w:p>
      <w:pPr>
        <w:pStyle w:val="Heading2"/>
        <w:spacing w:after="160" w:before="280"/>
      </w:pPr>
      <w:r>
        <w:rPr>
          <w:rFonts w:ascii="Arial" w:cs="Arial" w:eastAsia="Arial" w:hAnsi="Arial"/>
          <w:b/>
          <w:bCs/>
          <w:color w:val="2E75B6"/>
          <w:sz w:val="28"/>
          <w:szCs w:val="28"/>
        </w:rPr>
        <w:t xml:space="preserve">Manufacturing (Primary Focus)</w:t>
      </w:r>
    </w:p>
    <w:p>
      <w:pPr>
        <w:pStyle w:val="ListParagraph"/>
        <w:numPr>
          <w:ilvl w:val="0"/>
          <w:numId w:val="3"/>
        </w:numPr>
        <w:spacing w:after="80"/>
      </w:pPr>
      <w:r>
        <w:rPr>
          <w:rFonts w:ascii="Arial" w:cs="Arial" w:eastAsia="Arial" w:hAnsi="Arial"/>
          <w:b/>
          <w:bCs/>
          <w:sz w:val="22"/>
          <w:szCs w:val="22"/>
        </w:rPr>
        <w:t xml:space="preserve">Job Shops:</w:t>
      </w:r>
      <w:r>
        <w:rPr>
          <w:rFonts w:ascii="Arial" w:cs="Arial" w:eastAsia="Arial" w:hAnsi="Arial"/>
          <w:sz w:val="22"/>
          <w:szCs w:val="22"/>
        </w:rPr>
        <w:t xml:space="preserve"> Complex routings, shared machines, high product mix. CTP handles multi-step BOMs with alternatives and scrap.</w:t>
      </w:r>
    </w:p>
    <w:p>
      <w:pPr>
        <w:pStyle w:val="ListParagraph"/>
        <w:numPr>
          <w:ilvl w:val="0"/>
          <w:numId w:val="3"/>
        </w:numPr>
        <w:spacing w:after="80"/>
      </w:pPr>
      <w:r>
        <w:rPr>
          <w:rFonts w:ascii="Arial" w:cs="Arial" w:eastAsia="Arial" w:hAnsi="Arial"/>
          <w:b/>
          <w:bCs/>
          <w:sz w:val="22"/>
          <w:szCs w:val="22"/>
        </w:rPr>
        <w:t xml:space="preserve">Discrete Manufacturing:</w:t>
      </w:r>
      <w:r>
        <w:rPr>
          <w:rFonts w:ascii="Arial" w:cs="Arial" w:eastAsia="Arial" w:hAnsi="Arial"/>
          <w:sz w:val="22"/>
          <w:szCs w:val="22"/>
        </w:rPr>
        <w:t xml:space="preserve"> Assembly lines with precedence constraints, tooling requirements, and shift-based capacity.</w:t>
      </w:r>
    </w:p>
    <w:p>
      <w:pPr>
        <w:pStyle w:val="ListParagraph"/>
        <w:numPr>
          <w:ilvl w:val="0"/>
          <w:numId w:val="3"/>
        </w:numPr>
        <w:spacing w:after="80"/>
      </w:pPr>
      <w:r>
        <w:rPr>
          <w:rFonts w:ascii="Arial" w:cs="Arial" w:eastAsia="Arial" w:hAnsi="Arial"/>
          <w:b/>
          <w:bCs/>
          <w:sz w:val="22"/>
          <w:szCs w:val="22"/>
        </w:rPr>
        <w:t xml:space="preserve">Process Manufacturing:</w:t>
      </w:r>
      <w:r>
        <w:rPr>
          <w:rFonts w:ascii="Arial" w:cs="Arial" w:eastAsia="Arial" w:hAnsi="Arial"/>
          <w:sz w:val="22"/>
          <w:szCs w:val="22"/>
        </w:rPr>
        <w:t xml:space="preserve"> Batch grouping, oven/reactor scheduling, temperature-dependent changeovers, and consumable tracking.</w:t>
      </w:r>
    </w:p>
    <w:p>
      <w:pPr>
        <w:pStyle w:val="Heading2"/>
        <w:spacing w:after="160" w:before="280"/>
      </w:pPr>
      <w:r>
        <w:rPr>
          <w:rFonts w:ascii="Arial" w:cs="Arial" w:eastAsia="Arial" w:hAnsi="Arial"/>
          <w:b/>
          <w:bCs/>
          <w:color w:val="2E75B6"/>
          <w:sz w:val="28"/>
          <w:szCs w:val="28"/>
        </w:rPr>
        <w:t xml:space="preserve">Healthcare</w:t>
      </w:r>
    </w:p>
    <w:p>
      <w:pPr>
        <w:pStyle w:val="ListParagraph"/>
        <w:numPr>
          <w:ilvl w:val="0"/>
          <w:numId w:val="3"/>
        </w:numPr>
        <w:spacing w:after="80"/>
      </w:pPr>
      <w:r>
        <w:rPr>
          <w:rFonts w:ascii="Arial" w:cs="Arial" w:eastAsia="Arial" w:hAnsi="Arial"/>
          <w:b/>
          <w:bCs/>
          <w:sz w:val="22"/>
          <w:szCs w:val="22"/>
        </w:rPr>
        <w:t xml:space="preserve">Surgical Scheduling:</w:t>
      </w:r>
      <w:r>
        <w:rPr>
          <w:rFonts w:ascii="Arial" w:cs="Arial" w:eastAsia="Arial" w:hAnsi="Arial"/>
          <w:sz w:val="22"/>
          <w:szCs w:val="22"/>
        </w:rPr>
        <w:t xml:space="preserve"> Multi-resource coordination: surgeon + anesthesiologist + OR + nurse. Chain integrity ensures setup → procedure → recovery flows correctly.</w:t>
      </w:r>
    </w:p>
    <w:p>
      <w:pPr>
        <w:pStyle w:val="ListParagraph"/>
        <w:numPr>
          <w:ilvl w:val="0"/>
          <w:numId w:val="3"/>
        </w:numPr>
        <w:spacing w:after="80"/>
      </w:pPr>
      <w:r>
        <w:rPr>
          <w:rFonts w:ascii="Arial" w:cs="Arial" w:eastAsia="Arial" w:hAnsi="Arial"/>
          <w:b/>
          <w:bCs/>
          <w:sz w:val="22"/>
          <w:szCs w:val="22"/>
        </w:rPr>
        <w:t xml:space="preserve">Diagnostic Scheduling:</w:t>
      </w:r>
      <w:r>
        <w:rPr>
          <w:rFonts w:ascii="Arial" w:cs="Arial" w:eastAsia="Arial" w:hAnsi="Arial"/>
          <w:sz w:val="22"/>
          <w:szCs w:val="22"/>
        </w:rPr>
        <w:t xml:space="preserve"> Equipment + technician + room with patient-preference-aware slot finding.</w:t>
      </w:r>
    </w:p>
    <w:p>
      <w:pPr>
        <w:pStyle w:val="Heading2"/>
        <w:spacing w:after="160" w:before="280"/>
      </w:pPr>
      <w:r>
        <w:rPr>
          <w:rFonts w:ascii="Arial" w:cs="Arial" w:eastAsia="Arial" w:hAnsi="Arial"/>
          <w:b/>
          <w:bCs/>
          <w:color w:val="2E75B6"/>
          <w:sz w:val="28"/>
          <w:szCs w:val="28"/>
        </w:rPr>
        <w:t xml:space="preserve">Field Services &amp; Logistics</w:t>
      </w:r>
    </w:p>
    <w:p>
      <w:pPr>
        <w:pStyle w:val="ListParagraph"/>
        <w:numPr>
          <w:ilvl w:val="0"/>
          <w:numId w:val="3"/>
        </w:numPr>
        <w:spacing w:after="80"/>
      </w:pPr>
      <w:r>
        <w:rPr>
          <w:rFonts w:ascii="Arial" w:cs="Arial" w:eastAsia="Arial" w:hAnsi="Arial"/>
          <w:b/>
          <w:bCs/>
          <w:sz w:val="22"/>
          <w:szCs w:val="22"/>
        </w:rPr>
        <w:t xml:space="preserve">Technician Dispatch:</w:t>
      </w:r>
      <w:r>
        <w:rPr>
          <w:rFonts w:ascii="Arial" w:cs="Arial" w:eastAsia="Arial" w:hAnsi="Arial"/>
          <w:sz w:val="22"/>
          <w:szCs w:val="22"/>
        </w:rPr>
        <w:t xml:space="preserve"> Skill-based routing with travel time, equipment requirements, and customer time windows.</w:t>
      </w:r>
    </w:p>
    <w:p>
      <w:pPr>
        <w:pStyle w:val="ListParagraph"/>
        <w:numPr>
          <w:ilvl w:val="0"/>
          <w:numId w:val="3"/>
        </w:numPr>
        <w:spacing w:after="80"/>
      </w:pPr>
      <w:r>
        <w:rPr>
          <w:rFonts w:ascii="Arial" w:cs="Arial" w:eastAsia="Arial" w:hAnsi="Arial"/>
          <w:b/>
          <w:bCs/>
          <w:sz w:val="22"/>
          <w:szCs w:val="22"/>
        </w:rPr>
        <w:t xml:space="preserve">Fleet Scheduling:</w:t>
      </w:r>
      <w:r>
        <w:rPr>
          <w:rFonts w:ascii="Arial" w:cs="Arial" w:eastAsia="Arial" w:hAnsi="Arial"/>
          <w:sz w:val="22"/>
          <w:szCs w:val="22"/>
        </w:rPr>
        <w:t xml:space="preserve"> Vehicle + driver + route + time window coordination with capacity constraints.</w:t>
      </w:r>
    </w:p>
    <w:p>
      <w:pPr>
        <w:pStyle w:val="Heading2"/>
        <w:spacing w:after="160" w:before="280"/>
      </w:pPr>
      <w:r>
        <w:rPr>
          <w:rFonts w:ascii="Arial" w:cs="Arial" w:eastAsia="Arial" w:hAnsi="Arial"/>
          <w:b/>
          <w:bCs/>
          <w:color w:val="2E75B6"/>
          <w:sz w:val="28"/>
          <w:szCs w:val="28"/>
        </w:rPr>
        <w:t xml:space="preserve">Sports &amp; Recreation</w:t>
      </w:r>
    </w:p>
    <w:p>
      <w:pPr>
        <w:pStyle w:val="ListParagraph"/>
        <w:numPr>
          <w:ilvl w:val="0"/>
          <w:numId w:val="3"/>
        </w:numPr>
        <w:spacing w:after="80"/>
      </w:pPr>
      <w:r>
        <w:rPr>
          <w:rFonts w:ascii="Arial" w:cs="Arial" w:eastAsia="Arial" w:hAnsi="Arial"/>
          <w:b/>
          <w:bCs/>
          <w:sz w:val="22"/>
          <w:szCs w:val="22"/>
        </w:rPr>
        <w:t xml:space="preserve">League Scheduling:</w:t>
      </w:r>
      <w:r>
        <w:rPr>
          <w:rFonts w:ascii="Arial" w:cs="Arial" w:eastAsia="Arial" w:hAnsi="Arial"/>
          <w:sz w:val="22"/>
          <w:szCs w:val="22"/>
        </w:rPr>
        <w:t xml:space="preserve"> Venue + referee + team availability with fairness constraints, travel minimization, and broadcast windows.</w:t>
      </w:r>
    </w:p>
    <w:p>
      <w:r>
        <w:br w:type="page"/>
      </w:r>
    </w:p>
    <w:p>
      <w:pPr>
        <w:pStyle w:val="Heading1"/>
        <w:spacing w:after="200" w:before="360"/>
      </w:pPr>
      <w:r>
        <w:rPr>
          <w:rFonts w:ascii="Arial" w:cs="Arial" w:eastAsia="Arial" w:hAnsi="Arial"/>
          <w:b/>
          <w:bCs/>
          <w:color w:val="1B4F8A"/>
          <w:sz w:val="36"/>
          <w:szCs w:val="36"/>
        </w:rPr>
        <w:t xml:space="preserve">A Day in the Life</w:t>
      </w:r>
    </w:p>
    <w:p>
      <w:pPr>
        <w:spacing w:after="160"/>
      </w:pPr>
      <w:r>
        <w:rPr>
          <w:rFonts w:ascii="Arial" w:cs="Arial" w:eastAsia="Arial" w:hAnsi="Arial"/>
          <w:sz w:val="22"/>
          <w:szCs w:val="22"/>
        </w:rPr>
        <w:t xml:space="preserve">Here’s what a production planner’s day looks like with CTP:</w:t>
      </w:r>
    </w:p>
    <w:p>
      <w:pPr>
        <w:spacing w:after="120" w:before="200"/>
      </w:pPr>
      <w:r>
        <w:rPr>
          <w:rFonts w:ascii="Arial" w:cs="Arial" w:eastAsia="Arial" w:hAnsi="Arial"/>
          <w:b/>
          <w:bCs/>
          <w:color w:val="1A1A2E"/>
          <w:sz w:val="24"/>
          <w:szCs w:val="24"/>
        </w:rPr>
        <w:t xml:space="preserve">7:00 AM — Morning Review</w:t>
      </w:r>
    </w:p>
    <w:p>
      <w:pPr>
        <w:spacing w:after="160"/>
      </w:pPr>
      <w:r>
        <w:rPr>
          <w:rFonts w:ascii="Arial" w:cs="Arial" w:eastAsia="Arial" w:hAnsi="Arial"/>
          <w:sz w:val="22"/>
          <w:szCs w:val="22"/>
        </w:rPr>
        <w:t xml:space="preserve">Open the dashboard. KPIs show 92% feasibility, 3 tasks unplaced. Resource utilization reveals CNC-01 at 97% while CNC-04 sits at 41%. The AI assistant confirms: “CNC-01 is the bottleneck. Three tasks are infeasible because it’s fully loaded.”</w:t>
      </w:r>
    </w:p>
    <w:p>
      <w:pPr>
        <w:spacing w:after="120" w:before="200"/>
      </w:pPr>
      <w:r>
        <w:rPr>
          <w:rFonts w:ascii="Arial" w:cs="Arial" w:eastAsia="Arial" w:hAnsi="Arial"/>
          <w:b/>
          <w:bCs/>
          <w:color w:val="1A1A2E"/>
          <w:sz w:val="24"/>
          <w:szCs w:val="24"/>
        </w:rPr>
        <w:t xml:space="preserve">8:30 AM — Machine Breakdown</w:t>
      </w:r>
    </w:p>
    <w:p>
      <w:pPr>
        <w:spacing w:after="160"/>
      </w:pPr>
      <w:r>
        <w:rPr>
          <w:rFonts w:ascii="Arial" w:cs="Arial" w:eastAsia="Arial" w:hAnsi="Arial"/>
          <w:sz w:val="22"/>
          <w:szCs w:val="22"/>
        </w:rPr>
        <w:t xml:space="preserve">CNC-01 goes down. Select its 6 tasks, exclude CNC-01, prefer CNC-02, and re-solve. Five tasks redistribute in under a second. Operators get updated assignments before they notice the downtime.</w:t>
      </w:r>
    </w:p>
    <w:p>
      <w:pPr>
        <w:spacing w:after="120" w:before="200"/>
      </w:pPr>
      <w:r>
        <w:rPr>
          <w:rFonts w:ascii="Arial" w:cs="Arial" w:eastAsia="Arial" w:hAnsi="Arial"/>
          <w:b/>
          <w:bCs/>
          <w:color w:val="1A1A2E"/>
          <w:sz w:val="24"/>
          <w:szCs w:val="24"/>
        </w:rPr>
        <w:t xml:space="preserve">10:00 AM — Rush Order</w:t>
      </w:r>
    </w:p>
    <w:p>
      <w:pPr>
        <w:spacing w:after="160"/>
      </w:pPr>
      <w:r>
        <w:rPr>
          <w:rFonts w:ascii="Arial" w:cs="Arial" w:eastAsia="Arial" w:hAnsi="Arial"/>
          <w:sz w:val="22"/>
          <w:szCs w:val="22"/>
        </w:rPr>
        <w:t xml:space="preserve">Sales calls with an urgent order. One click to Rush priority. Re-solve moves it to the front of the queue. Ask the AI: “What got bumped?” It shows the two lower-priority tasks that shifted later—both still within their windows.</w:t>
      </w:r>
    </w:p>
    <w:p>
      <w:pPr>
        <w:spacing w:after="120" w:before="200"/>
      </w:pPr>
      <w:r>
        <w:rPr>
          <w:rFonts w:ascii="Arial" w:cs="Arial" w:eastAsia="Arial" w:hAnsi="Arial"/>
          <w:b/>
          <w:bCs/>
          <w:color w:val="1A1A2E"/>
          <w:sz w:val="24"/>
          <w:szCs w:val="24"/>
        </w:rPr>
        <w:t xml:space="preserve">11:00 AM — Rebalancing</w:t>
      </w:r>
    </w:p>
    <w:p>
      <w:pPr>
        <w:spacing w:after="160"/>
      </w:pPr>
      <w:r>
        <w:rPr>
          <w:rFonts w:ascii="Arial" w:cs="Arial" w:eastAsia="Arial" w:hAnsi="Arial"/>
          <w:sz w:val="22"/>
          <w:szCs w:val="22"/>
        </w:rPr>
        <w:t xml:space="preserve">Analytics shows an imbalance. Redirect three tasks from CNC-02 to CNC-04. Utilization evens out: 78% and 58% instead of 96% and 35%.</w:t>
      </w:r>
    </w:p>
    <w:p>
      <w:pPr>
        <w:spacing w:after="120" w:before="200"/>
      </w:pPr>
      <w:r>
        <w:rPr>
          <w:rFonts w:ascii="Arial" w:cs="Arial" w:eastAsia="Arial" w:hAnsi="Arial"/>
          <w:b/>
          <w:bCs/>
          <w:color w:val="1A1A2E"/>
          <w:sz w:val="24"/>
          <w:szCs w:val="24"/>
        </w:rPr>
        <w:t xml:space="preserve">1:00 PM — New Work Order</w:t>
      </w:r>
    </w:p>
    <w:p>
      <w:pPr>
        <w:spacing w:after="160"/>
      </w:pPr>
      <w:r>
        <w:rPr>
          <w:rFonts w:ascii="Arial" w:cs="Arial" w:eastAsia="Arial" w:hAnsi="Arial"/>
          <w:sz w:val="22"/>
          <w:szCs w:val="22"/>
        </w:rPr>
        <w:t xml:space="preserve">Three new tasks arrive from the ERP. Set priority, solve selected tasks only. All three scheduled without disturbing existing commitments.</w:t>
      </w:r>
    </w:p>
    <w:p>
      <w:pPr>
        <w:spacing w:after="120" w:before="200"/>
      </w:pPr>
      <w:r>
        <w:rPr>
          <w:rFonts w:ascii="Arial" w:cs="Arial" w:eastAsia="Arial" w:hAnsi="Arial"/>
          <w:b/>
          <w:bCs/>
          <w:color w:val="1A1A2E"/>
          <w:sz w:val="24"/>
          <w:szCs w:val="24"/>
        </w:rPr>
        <w:t xml:space="preserve">3:30 PM — Lock the Floor</w:t>
      </w:r>
    </w:p>
    <w:p>
      <w:pPr>
        <w:spacing w:after="160"/>
      </w:pPr>
      <w:r>
        <w:rPr>
          <w:rFonts w:ascii="Arial" w:cs="Arial" w:eastAsia="Arial" w:hAnsi="Arial"/>
          <w:sz w:val="22"/>
          <w:szCs w:val="22"/>
        </w:rPr>
        <w:t xml:space="preserve">Pin today’s and tomorrow’s tasks so the solver won’t move them on the next re-solve. Operators get a stable schedule they can trust.</w:t>
      </w:r>
    </w:p>
    <w:p>
      <w:pPr>
        <w:spacing w:after="120" w:before="200"/>
      </w:pPr>
      <w:r>
        <w:rPr>
          <w:rFonts w:ascii="Arial" w:cs="Arial" w:eastAsia="Arial" w:hAnsi="Arial"/>
          <w:b/>
          <w:bCs/>
          <w:color w:val="1A1A2E"/>
          <w:sz w:val="24"/>
          <w:szCs w:val="24"/>
        </w:rPr>
        <w:t xml:space="preserve">4:30 PM — What-If Strategy Comparison</w:t>
      </w:r>
    </w:p>
    <w:p>
      <w:pPr>
        <w:spacing w:after="160"/>
      </w:pPr>
      <w:r>
        <w:rPr>
          <w:rFonts w:ascii="Arial" w:cs="Arial" w:eastAsia="Arial" w:hAnsi="Arial"/>
          <w:sz w:val="22"/>
          <w:szCs w:val="22"/>
        </w:rPr>
        <w:t xml:space="preserve">Before leaving, switch from Quick to Balanced solver strategy. Three more seconds of compute time, but feasibility jumps from 96% to 100% with fewer changeovers. Lock it in for tomorrow.</w:t>
      </w:r>
    </w:p>
    <w:p>
      <w:r>
        <w:br w:type="page"/>
      </w:r>
    </w:p>
    <w:p>
      <w:pPr>
        <w:pStyle w:val="Heading1"/>
        <w:spacing w:after="200" w:before="360"/>
      </w:pPr>
      <w:r>
        <w:rPr>
          <w:rFonts w:ascii="Arial" w:cs="Arial" w:eastAsia="Arial" w:hAnsi="Arial"/>
          <w:b/>
          <w:bCs/>
          <w:color w:val="1B4F8A"/>
          <w:sz w:val="36"/>
          <w:szCs w:val="36"/>
        </w:rPr>
        <w:t xml:space="preserve">Technical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1B4F8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Component</w:t>
            </w:r>
          </w:p>
        </w:tc>
        <w:tc>
          <w:tcPr>
            <w:tcW w:type="dxa" w:w="6240"/>
            <w:tcBorders>
              <w:top w:val="single" w:color="CBD5E0" w:sz="1"/>
              <w:left w:val="single" w:color="CBD5E0" w:sz="1"/>
              <w:bottom w:val="single" w:color="CBD5E0" w:sz="1"/>
              <w:right w:val="single" w:color="CBD5E0" w:sz="1"/>
            </w:tcBorders>
            <w:shd w:fill="1B4F8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Detail</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Cloud Platform</w:t>
            </w:r>
          </w:p>
        </w:tc>
        <w:tc>
          <w:tcPr>
            <w:tcW w:type="dxa" w:w="624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Microsoft Azure (API Management, App Service, PostgreSQL, Redis, Service Bus)</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sz w:val="20"/>
                <w:szCs w:val="20"/>
              </w:rPr>
              <w:t xml:space="preserve">API Gateway</w:t>
            </w:r>
          </w:p>
        </w:tc>
        <w:tc>
          <w:tcPr>
            <w:tcW w:type="dxa" w:w="62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sz w:val="20"/>
                <w:szCs w:val="20"/>
              </w:rPr>
              <w:t xml:space="preserve">Azure API Management with developer portal, usage tiers, and built-in analytics.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Multi-Tenancy</w:t>
            </w:r>
          </w:p>
        </w:tc>
        <w:tc>
          <w:tcPr>
            <w:tcW w:type="dxa" w:w="624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Tenant isolation from day one. Each client gets isolated data, configuration, and mapping profiles.</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sz w:val="20"/>
                <w:szCs w:val="20"/>
              </w:rPr>
              <w:t xml:space="preserve">API Versioning</w:t>
            </w:r>
          </w:p>
        </w:tc>
        <w:tc>
          <w:tcPr>
            <w:tcW w:type="dxa" w:w="62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sz w:val="20"/>
                <w:szCs w:val="20"/>
              </w:rPr>
              <w:t xml:space="preserve">Versioned endpoints (/v1/) with OpenAPI auto-generated documentation.</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Performance</w:t>
            </w:r>
          </w:p>
        </w:tc>
        <w:tc>
          <w:tcPr>
            <w:tcW w:type="dxa" w:w="624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CTP queries return in seconds. Sub-second for Quick strategy tier.</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sz w:val="20"/>
                <w:szCs w:val="20"/>
              </w:rPr>
              <w:t xml:space="preserve">Security</w:t>
            </w:r>
          </w:p>
        </w:tc>
        <w:tc>
          <w:tcPr>
            <w:tcW w:type="dxa" w:w="62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sz w:val="20"/>
                <w:szCs w:val="20"/>
              </w:rPr>
              <w:t xml:space="preserve">Azure Key Vault for secrets. API key authentication with tiered rate limits.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Scheduling Heritage</w:t>
            </w:r>
          </w:p>
        </w:tc>
        <w:tc>
          <w:tcPr>
            <w:tcW w:type="dxa" w:w="624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Architecture derived from NASA mission planning research, validated in manufacturing, healthcare, and service domains.</w:t>
            </w:r>
          </w:p>
        </w:tc>
      </w:tr>
    </w:tbl>
    <w:p>
      <w:pPr>
        <w:pBdr>
          <w:bottom w:val="single" w:color="2E75B6" w:sz="4" w:space="1"/>
        </w:pBdr>
        <w:spacing w:after="120" w:before="120"/>
      </w:pPr>
    </w:p>
    <w:p>
      <w:pPr>
        <w:pStyle w:val="Heading1"/>
        <w:spacing w:after="200" w:before="360"/>
      </w:pPr>
      <w:r>
        <w:rPr>
          <w:rFonts w:ascii="Arial" w:cs="Arial" w:eastAsia="Arial" w:hAnsi="Arial"/>
          <w:b/>
          <w:bCs/>
          <w:color w:val="1B4F8A"/>
          <w:sz w:val="36"/>
          <w:szCs w:val="36"/>
        </w:rPr>
        <w:t xml:space="preserve">Pricing Model</w:t>
      </w:r>
    </w:p>
    <w:p>
      <w:pPr>
        <w:spacing w:after="160"/>
      </w:pPr>
      <w:r>
        <w:rPr>
          <w:rFonts w:ascii="Arial" w:cs="Arial" w:eastAsia="Arial" w:hAnsi="Arial"/>
          <w:sz w:val="22"/>
          <w:szCs w:val="22"/>
        </w:rPr>
        <w:t xml:space="preserve">CTP is offered as an API-as-a-Service with tiered pricing through Azure API Management:</w:t>
      </w:r>
    </w:p>
    <w:p>
      <w:pPr>
        <w:pStyle w:val="ListParagraph"/>
        <w:numPr>
          <w:ilvl w:val="0"/>
          <w:numId w:val="3"/>
        </w:numPr>
        <w:spacing w:after="80"/>
      </w:pPr>
      <w:r>
        <w:rPr>
          <w:rFonts w:ascii="Arial" w:cs="Arial" w:eastAsia="Arial" w:hAnsi="Arial"/>
          <w:b/>
          <w:bCs/>
          <w:sz w:val="22"/>
          <w:szCs w:val="22"/>
        </w:rPr>
        <w:t xml:space="preserve">Free Tier:</w:t>
      </w:r>
      <w:r>
        <w:rPr>
          <w:rFonts w:ascii="Arial" w:cs="Arial" w:eastAsia="Arial" w:hAnsi="Arial"/>
          <w:sz w:val="22"/>
          <w:szCs w:val="22"/>
        </w:rPr>
        <w:t xml:space="preserve"> Development and testing. Limited API calls per month. Full functionality.</w:t>
      </w:r>
    </w:p>
    <w:p>
      <w:pPr>
        <w:pStyle w:val="ListParagraph"/>
        <w:numPr>
          <w:ilvl w:val="0"/>
          <w:numId w:val="3"/>
        </w:numPr>
        <w:spacing w:after="80"/>
      </w:pPr>
      <w:r>
        <w:rPr>
          <w:rFonts w:ascii="Arial" w:cs="Arial" w:eastAsia="Arial" w:hAnsi="Arial"/>
          <w:b/>
          <w:bCs/>
          <w:sz w:val="22"/>
          <w:szCs w:val="22"/>
        </w:rPr>
        <w:t xml:space="preserve">Standard Tier:</w:t>
      </w:r>
      <w:r>
        <w:rPr>
          <w:rFonts w:ascii="Arial" w:cs="Arial" w:eastAsia="Arial" w:hAnsi="Arial"/>
          <w:sz w:val="22"/>
          <w:szCs w:val="22"/>
        </w:rPr>
        <w:t xml:space="preserve"> Production use. Priced by API call volume and active resource count.</w:t>
      </w:r>
    </w:p>
    <w:p>
      <w:pPr>
        <w:pStyle w:val="ListParagraph"/>
        <w:numPr>
          <w:ilvl w:val="0"/>
          <w:numId w:val="3"/>
        </w:numPr>
        <w:spacing w:after="80"/>
      </w:pPr>
      <w:r>
        <w:rPr>
          <w:rFonts w:ascii="Arial" w:cs="Arial" w:eastAsia="Arial" w:hAnsi="Arial"/>
          <w:b/>
          <w:bCs/>
          <w:sz w:val="22"/>
          <w:szCs w:val="22"/>
        </w:rPr>
        <w:t xml:space="preserve">Enterprise Tier:</w:t>
      </w:r>
      <w:r>
        <w:rPr>
          <w:rFonts w:ascii="Arial" w:cs="Arial" w:eastAsia="Arial" w:hAnsi="Arial"/>
          <w:sz w:val="22"/>
          <w:szCs w:val="22"/>
        </w:rPr>
        <w:t xml:space="preserve"> Dedicated capacity, SLA guarantees, and priority support. Volume pricing.</w:t>
      </w:r>
    </w:p>
    <w:p>
      <w:pPr>
        <w:pStyle w:val="ListParagraph"/>
        <w:numPr>
          <w:ilvl w:val="0"/>
          <w:numId w:val="3"/>
        </w:numPr>
        <w:spacing w:after="80"/>
      </w:pPr>
      <w:r>
        <w:rPr>
          <w:rFonts w:ascii="Arial" w:cs="Arial" w:eastAsia="Arial" w:hAnsi="Arial"/>
          <w:b/>
          <w:bCs/>
          <w:sz w:val="22"/>
          <w:szCs w:val="22"/>
        </w:rPr>
        <w:t xml:space="preserve">Self-Hosted:</w:t>
      </w:r>
      <w:r>
        <w:rPr>
          <w:rFonts w:ascii="Arial" w:cs="Arial" w:eastAsia="Arial" w:hAnsi="Arial"/>
          <w:sz w:val="22"/>
          <w:szCs w:val="22"/>
        </w:rPr>
        <w:t xml:space="preserve"> Enterprise licensing for on-premise deployment (future roadmap).</w:t>
      </w:r>
    </w:p>
    <w:p>
      <w:pPr>
        <w:pBdr>
          <w:bottom w:val="single" w:color="2E75B6" w:sz="4" w:space="1"/>
        </w:pBdr>
        <w:spacing w:after="120" w:before="120"/>
      </w:pPr>
    </w:p>
    <w:p>
      <w:pPr>
        <w:pStyle w:val="Heading1"/>
        <w:spacing w:after="200" w:before="360"/>
      </w:pPr>
      <w:r>
        <w:rPr>
          <w:rFonts w:ascii="Arial" w:cs="Arial" w:eastAsia="Arial" w:hAnsi="Arial"/>
          <w:b/>
          <w:bCs/>
          <w:color w:val="1B4F8A"/>
          <w:sz w:val="36"/>
          <w:szCs w:val="36"/>
        </w:rPr>
        <w:t xml:space="preserve">Beta Partner Program</w:t>
      </w:r>
    </w:p>
    <w:p>
      <w:pPr>
        <w:pStyle w:val="Heading2"/>
        <w:spacing w:after="160" w:before="280"/>
      </w:pPr>
      <w:r>
        <w:rPr>
          <w:rFonts w:ascii="Arial" w:cs="Arial" w:eastAsia="Arial" w:hAnsi="Arial"/>
          <w:b/>
          <w:bCs/>
          <w:color w:val="2E75B6"/>
          <w:sz w:val="28"/>
          <w:szCs w:val="28"/>
        </w:rPr>
        <w:t xml:space="preserve">Why a Beta Program</w:t>
      </w:r>
    </w:p>
    <w:p>
      <w:pPr>
        <w:spacing w:after="160"/>
      </w:pPr>
      <w:r>
        <w:rPr>
          <w:rFonts w:ascii="Arial" w:cs="Arial" w:eastAsia="Arial" w:hAnsi="Arial"/>
          <w:sz w:val="22"/>
          <w:szCs w:val="22"/>
        </w:rPr>
        <w:t xml:space="preserve">We believe scheduling software should be built </w:t>
      </w:r>
      <w:r>
        <w:rPr>
          <w:rFonts w:ascii="Arial" w:cs="Arial" w:eastAsia="Arial" w:hAnsi="Arial"/>
          <w:i/>
          <w:iCs/>
          <w:sz w:val="22"/>
          <w:szCs w:val="22"/>
        </w:rPr>
        <w:t xml:space="preserve">with</w:t>
      </w:r>
      <w:r>
        <w:rPr>
          <w:rFonts w:ascii="Arial" w:cs="Arial" w:eastAsia="Arial" w:hAnsi="Arial"/>
          <w:sz w:val="22"/>
          <w:szCs w:val="22"/>
        </w:rPr>
        <w:t xml:space="preserve"> the people who use it, not </w:t>
      </w:r>
      <w:r>
        <w:rPr>
          <w:rFonts w:ascii="Arial" w:cs="Arial" w:eastAsia="Arial" w:hAnsi="Arial"/>
          <w:i/>
          <w:iCs/>
          <w:sz w:val="22"/>
          <w:szCs w:val="22"/>
        </w:rPr>
        <w:t xml:space="preserve">for</w:t>
      </w:r>
      <w:r>
        <w:rPr>
          <w:rFonts w:ascii="Arial" w:cs="Arial" w:eastAsia="Arial" w:hAnsi="Arial"/>
          <w:sz w:val="22"/>
          <w:szCs w:val="22"/>
        </w:rPr>
        <w:t xml:space="preserve"> them from a distance. The scheduling problem is too varied, too nuanced, and too dependent on domain expertise for any team to get right in isolation. The best scheduling tools are the ones shaped by real planners working with real data under real production pressure.</w:t>
      </w:r>
    </w:p>
    <w:p>
      <w:pPr>
        <w:spacing w:after="160"/>
      </w:pPr>
      <w:r>
        <w:rPr>
          <w:rFonts w:ascii="Arial" w:cs="Arial" w:eastAsia="Arial" w:hAnsi="Arial"/>
          <w:sz w:val="22"/>
          <w:szCs w:val="22"/>
        </w:rPr>
        <w:t xml:space="preserve">That’s why we’re not building CTP in a lab and launching it when it’s “finished.” We’re building it in active collaboration with a small group of beta partners whose daily scheduling challenges directly inform what we build next, how we score it, and how we tune it.</w:t>
      </w:r>
    </w:p>
    <w:p>
      <w:pPr>
        <w:pStyle w:val="Heading2"/>
        <w:spacing w:after="160" w:before="280"/>
      </w:pPr>
      <w:r>
        <w:rPr>
          <w:rFonts w:ascii="Arial" w:cs="Arial" w:eastAsia="Arial" w:hAnsi="Arial"/>
          <w:b/>
          <w:bCs/>
          <w:color w:val="2E75B6"/>
          <w:sz w:val="28"/>
          <w:szCs w:val="28"/>
        </w:rPr>
        <w:t xml:space="preserve">A Product That Gets Smarter</w:t>
      </w:r>
    </w:p>
    <w:p>
      <w:pPr>
        <w:spacing w:after="160"/>
      </w:pPr>
      <w:r>
        <w:rPr>
          <w:rFonts w:ascii="Arial" w:cs="Arial" w:eastAsia="Arial" w:hAnsi="Arial"/>
          <w:sz w:val="22"/>
          <w:szCs w:val="22"/>
        </w:rPr>
        <w:t xml:space="preserve">CTP is not a static product. It is </w:t>
      </w:r>
      <w:r>
        <w:rPr>
          <w:rFonts w:ascii="Arial" w:cs="Arial" w:eastAsia="Arial" w:hAnsi="Arial"/>
          <w:b/>
          <w:bCs/>
          <w:sz w:val="22"/>
          <w:szCs w:val="22"/>
        </w:rPr>
        <w:t xml:space="preserve">continuously evolving</w:t>
      </w:r>
      <w:r>
        <w:rPr>
          <w:rFonts w:ascii="Arial" w:cs="Arial" w:eastAsia="Arial" w:hAnsi="Arial"/>
          <w:sz w:val="22"/>
          <w:szCs w:val="22"/>
        </w:rPr>
        <w:t xml:space="preserve"> across three dimensions:</w:t>
      </w:r>
    </w:p>
    <w:p>
      <w:pPr>
        <w:spacing w:after="120" w:before="200"/>
      </w:pPr>
      <w:r>
        <w:rPr>
          <w:rFonts w:ascii="Arial" w:cs="Arial" w:eastAsia="Arial" w:hAnsi="Arial"/>
          <w:b/>
          <w:bCs/>
          <w:color w:val="1A1A2E"/>
          <w:sz w:val="24"/>
          <w:szCs w:val="24"/>
        </w:rPr>
        <w:t xml:space="preserve">Solver Intelligence</w:t>
      </w:r>
    </w:p>
    <w:p>
      <w:pPr>
        <w:spacing w:after="160"/>
      </w:pPr>
      <w:r>
        <w:rPr>
          <w:rFonts w:ascii="Arial" w:cs="Arial" w:eastAsia="Arial" w:hAnsi="Arial"/>
          <w:sz w:val="22"/>
          <w:szCs w:val="22"/>
        </w:rPr>
        <w:t xml:space="preserve">The scheduling engine ships with four solver strategy tiers — Quick, Balanced, Thorough, and Best — each trading speed for solution quality. But these aren’t fixed algorithms. Our active development roadmap includes advanced techniques drawn from operations research and AI:</w:t>
      </w:r>
    </w:p>
    <w:p>
      <w:pPr>
        <w:pStyle w:val="ListParagraph"/>
        <w:numPr>
          <w:ilvl w:val="0"/>
          <w:numId w:val="3"/>
        </w:numPr>
        <w:spacing w:after="80"/>
      </w:pPr>
      <w:r>
        <w:rPr>
          <w:rFonts w:ascii="Arial" w:cs="Arial" w:eastAsia="Arial" w:hAnsi="Arial"/>
          <w:b/>
          <w:bCs/>
          <w:sz w:val="22"/>
          <w:szCs w:val="22"/>
        </w:rPr>
        <w:t xml:space="preserve">Bump backtracking</w:t>
      </w:r>
      <w:r>
        <w:rPr>
          <w:rFonts w:ascii="Arial" w:cs="Arial" w:eastAsia="Arial" w:hAnsi="Arial"/>
          <w:sz w:val="22"/>
          <w:szCs w:val="22"/>
        </w:rPr>
        <w:t xml:space="preserve"> — when a high-priority task can’t be placed, the solver can intelligently unschedule a lower-priority blocker, retry, and cascade the displaced task to its next-best option.</w:t>
      </w:r>
    </w:p>
    <w:p>
      <w:pPr>
        <w:pStyle w:val="ListParagraph"/>
        <w:numPr>
          <w:ilvl w:val="0"/>
          <w:numId w:val="3"/>
        </w:numPr>
        <w:spacing w:after="80"/>
      </w:pPr>
      <w:r>
        <w:rPr>
          <w:rFonts w:ascii="Arial" w:cs="Arial" w:eastAsia="Arial" w:hAnsi="Arial"/>
          <w:b/>
          <w:bCs/>
          <w:sz w:val="22"/>
          <w:szCs w:val="22"/>
        </w:rPr>
        <w:t xml:space="preserve">Tabu search</w:t>
      </w:r>
      <w:r>
        <w:rPr>
          <w:rFonts w:ascii="Arial" w:cs="Arial" w:eastAsia="Arial" w:hAnsi="Arial"/>
          <w:sz w:val="22"/>
          <w:szCs w:val="22"/>
        </w:rPr>
        <w:t xml:space="preserve"> — neighborhood-based search with memory that avoids cycling back to previously explored solutions, finding better schedules through structured exploration.</w:t>
      </w:r>
    </w:p>
    <w:p>
      <w:pPr>
        <w:pStyle w:val="ListParagraph"/>
        <w:numPr>
          <w:ilvl w:val="0"/>
          <w:numId w:val="3"/>
        </w:numPr>
        <w:spacing w:after="80"/>
      </w:pPr>
      <w:r>
        <w:rPr>
          <w:rFonts w:ascii="Arial" w:cs="Arial" w:eastAsia="Arial" w:hAnsi="Arial"/>
          <w:b/>
          <w:bCs/>
          <w:sz w:val="22"/>
          <w:szCs w:val="22"/>
        </w:rPr>
        <w:t xml:space="preserve">Iterated local search</w:t>
      </w:r>
      <w:r>
        <w:rPr>
          <w:rFonts w:ascii="Arial" w:cs="Arial" w:eastAsia="Arial" w:hAnsi="Arial"/>
          <w:sz w:val="22"/>
          <w:szCs w:val="22"/>
        </w:rPr>
        <w:t xml:space="preserve"> — multiple full passes with perturbation, producing near-optimal schedules for the most demanding environments.</w:t>
      </w:r>
    </w:p>
    <w:p>
      <w:pPr>
        <w:pStyle w:val="ListParagraph"/>
        <w:numPr>
          <w:ilvl w:val="0"/>
          <w:numId w:val="3"/>
        </w:numPr>
        <w:spacing w:after="80"/>
      </w:pPr>
      <w:r>
        <w:rPr>
          <w:rFonts w:ascii="Arial" w:cs="Arial" w:eastAsia="Arial" w:hAnsi="Arial"/>
          <w:b/>
          <w:bCs/>
          <w:sz w:val="22"/>
          <w:szCs w:val="22"/>
        </w:rPr>
        <w:t xml:space="preserve">Flexibility-preserving scoring</w:t>
      </w:r>
      <w:r>
        <w:rPr>
          <w:rFonts w:ascii="Arial" w:cs="Arial" w:eastAsia="Arial" w:hAnsi="Arial"/>
          <w:sz w:val="22"/>
          <w:szCs w:val="22"/>
        </w:rPr>
        <w:t xml:space="preserve"> — a scoring rule that prefers placements which leave the most white space for future tasks, reducing the chance of cascading infeasibilities.</w:t>
      </w:r>
    </w:p>
    <w:p>
      <w:pPr>
        <w:spacing w:after="160"/>
      </w:pPr>
      <w:r>
        <w:rPr>
          <w:rFonts w:ascii="Arial" w:cs="Arial" w:eastAsia="Arial" w:hAnsi="Arial"/>
          <w:sz w:val="22"/>
          <w:szCs w:val="22"/>
        </w:rPr>
        <w:t xml:space="preserve">Each of these capabilities is designed, tested with beta partner data, and released incrementally. Beta partners see improvements in schedule quality with every engine update — often without changing anything on their side.</w:t>
      </w:r>
    </w:p>
    <w:p>
      <w:pPr>
        <w:spacing w:after="120" w:before="200"/>
      </w:pPr>
      <w:r>
        <w:rPr>
          <w:rFonts w:ascii="Arial" w:cs="Arial" w:eastAsia="Arial" w:hAnsi="Arial"/>
          <w:b/>
          <w:bCs/>
          <w:color w:val="1A1A2E"/>
          <w:sz w:val="24"/>
          <w:szCs w:val="24"/>
        </w:rPr>
        <w:t xml:space="preserve">Adaptive Scoring</w:t>
      </w:r>
    </w:p>
    <w:p>
      <w:pPr>
        <w:spacing w:after="160"/>
      </w:pPr>
      <w:r>
        <w:rPr>
          <w:rFonts w:ascii="Arial" w:cs="Arial" w:eastAsia="Arial" w:hAnsi="Arial"/>
          <w:sz w:val="22"/>
          <w:szCs w:val="22"/>
        </w:rPr>
        <w:t xml:space="preserve">The scoring engine uses a </w:t>
      </w:r>
      <w:r>
        <w:rPr>
          <w:rFonts w:ascii="Arial" w:cs="Arial" w:eastAsia="Arial" w:hAnsi="Arial"/>
          <w:b/>
          <w:bCs/>
          <w:sz w:val="22"/>
          <w:szCs w:val="22"/>
        </w:rPr>
        <w:t xml:space="preserve">weighted blend of configurable metrics</w:t>
      </w:r>
      <w:r>
        <w:rPr>
          <w:rFonts w:ascii="Arial" w:cs="Arial" w:eastAsia="Arial" w:hAnsi="Arial"/>
          <w:sz w:val="22"/>
          <w:szCs w:val="22"/>
        </w:rPr>
        <w:t xml:space="preserve"> — earliest start time, cost, changeover impact, load balance, priority adherence, downstream flexibility, and more. These weights are tuned per tenant, and the architecture is designed for machine learning integration: as planners evaluate and adjust schedules over time, the system can learn which scoring weights produce schedules that experienced humans approve of. The goal is a scheduling engine that </w:t>
      </w:r>
      <w:r>
        <w:rPr>
          <w:rFonts w:ascii="Arial" w:cs="Arial" w:eastAsia="Arial" w:hAnsi="Arial"/>
          <w:b/>
          <w:bCs/>
          <w:sz w:val="22"/>
          <w:szCs w:val="22"/>
        </w:rPr>
        <w:t xml:space="preserve">adapts to your environment</w:t>
      </w:r>
      <w:r>
        <w:rPr>
          <w:rFonts w:ascii="Arial" w:cs="Arial" w:eastAsia="Arial" w:hAnsi="Arial"/>
          <w:sz w:val="22"/>
          <w:szCs w:val="22"/>
        </w:rPr>
        <w:t xml:space="preserve"> rather than forcing your environment to adapt to it.</w:t>
      </w:r>
    </w:p>
    <w:p>
      <w:pPr>
        <w:spacing w:after="120" w:before="200"/>
      </w:pPr>
      <w:r>
        <w:rPr>
          <w:rFonts w:ascii="Arial" w:cs="Arial" w:eastAsia="Arial" w:hAnsi="Arial"/>
          <w:b/>
          <w:bCs/>
          <w:color w:val="1A1A2E"/>
          <w:sz w:val="24"/>
          <w:szCs w:val="24"/>
        </w:rPr>
        <w:t xml:space="preserve">Platform Features</w:t>
      </w:r>
    </w:p>
    <w:p>
      <w:pPr>
        <w:spacing w:after="160"/>
      </w:pPr>
      <w:r>
        <w:rPr>
          <w:rFonts w:ascii="Arial" w:cs="Arial" w:eastAsia="Arial" w:hAnsi="Arial"/>
          <w:sz w:val="22"/>
          <w:szCs w:val="22"/>
        </w:rPr>
        <w:t xml:space="preserve">Beyond the engine, we ship new platform capabilities on a rapid sprint cadence. Recent and upcoming releases include:</w:t>
      </w:r>
    </w:p>
    <w:p>
      <w:pPr>
        <w:pStyle w:val="ListParagraph"/>
        <w:numPr>
          <w:ilvl w:val="0"/>
          <w:numId w:val="3"/>
        </w:numPr>
        <w:spacing w:after="80"/>
      </w:pPr>
      <w:r>
        <w:rPr>
          <w:rFonts w:ascii="Arial" w:cs="Arial" w:eastAsia="Arial" w:hAnsi="Arial"/>
          <w:b/>
          <w:bCs/>
          <w:sz w:val="22"/>
          <w:szCs w:val="22"/>
        </w:rPr>
        <w:t xml:space="preserve">Bottleneck analysis</w:t>
      </w:r>
      <w:r>
        <w:rPr>
          <w:rFonts w:ascii="Arial" w:cs="Arial" w:eastAsia="Arial" w:hAnsi="Arial"/>
          <w:sz w:val="22"/>
          <w:szCs w:val="22"/>
        </w:rPr>
        <w:t xml:space="preserve"> — rich infeasibility reporting that names the constraint, the blocking tasks, and the resolution options.</w:t>
      </w:r>
    </w:p>
    <w:p>
      <w:pPr>
        <w:pStyle w:val="ListParagraph"/>
        <w:numPr>
          <w:ilvl w:val="0"/>
          <w:numId w:val="3"/>
        </w:numPr>
        <w:spacing w:after="80"/>
      </w:pPr>
      <w:r>
        <w:rPr>
          <w:rFonts w:ascii="Arial" w:cs="Arial" w:eastAsia="Arial" w:hAnsi="Arial"/>
          <w:b/>
          <w:bCs/>
          <w:sz w:val="22"/>
          <w:szCs w:val="22"/>
        </w:rPr>
        <w:t xml:space="preserve">WhereTo / MoveTo</w:t>
      </w:r>
      <w:r>
        <w:rPr>
          <w:rFonts w:ascii="Arial" w:cs="Arial" w:eastAsia="Arial" w:hAnsi="Arial"/>
          <w:sz w:val="22"/>
          <w:szCs w:val="22"/>
        </w:rPr>
        <w:t xml:space="preserve"> — explore ranked alternative placements for any task, then commit with a click.</w:t>
      </w:r>
    </w:p>
    <w:p>
      <w:pPr>
        <w:pStyle w:val="ListParagraph"/>
        <w:numPr>
          <w:ilvl w:val="0"/>
          <w:numId w:val="3"/>
        </w:numPr>
        <w:spacing w:after="80"/>
      </w:pPr>
      <w:r>
        <w:rPr>
          <w:rFonts w:ascii="Arial" w:cs="Arial" w:eastAsia="Arial" w:hAnsi="Arial"/>
          <w:b/>
          <w:bCs/>
          <w:sz w:val="22"/>
          <w:szCs w:val="22"/>
        </w:rPr>
        <w:t xml:space="preserve">KPI analytics</w:t>
      </w:r>
      <w:r>
        <w:rPr>
          <w:rFonts w:ascii="Arial" w:cs="Arial" w:eastAsia="Arial" w:hAnsi="Arial"/>
          <w:sz w:val="22"/>
          <w:szCs w:val="22"/>
        </w:rPr>
        <w:t xml:space="preserve"> — real-time utilization, chain integrity, and scheduling health metrics via API.</w:t>
      </w:r>
    </w:p>
    <w:p>
      <w:pPr>
        <w:pStyle w:val="ListParagraph"/>
        <w:numPr>
          <w:ilvl w:val="0"/>
          <w:numId w:val="3"/>
        </w:numPr>
        <w:spacing w:after="80"/>
      </w:pPr>
      <w:r>
        <w:rPr>
          <w:rFonts w:ascii="Arial" w:cs="Arial" w:eastAsia="Arial" w:hAnsi="Arial"/>
          <w:b/>
          <w:bCs/>
          <w:sz w:val="22"/>
          <w:szCs w:val="22"/>
        </w:rPr>
        <w:t xml:space="preserve">AI chat assistant</w:t>
      </w:r>
      <w:r>
        <w:rPr>
          <w:rFonts w:ascii="Arial" w:cs="Arial" w:eastAsia="Arial" w:hAnsi="Arial"/>
          <w:sz w:val="22"/>
          <w:szCs w:val="22"/>
        </w:rPr>
        <w:t xml:space="preserve"> — natural-language impact analysis and conflict resolution grounded in the live digital twin.</w:t>
      </w:r>
    </w:p>
    <w:p>
      <w:pPr>
        <w:pStyle w:val="ListParagraph"/>
        <w:numPr>
          <w:ilvl w:val="0"/>
          <w:numId w:val="3"/>
        </w:numPr>
        <w:spacing w:after="80"/>
      </w:pPr>
      <w:r>
        <w:rPr>
          <w:rFonts w:ascii="Arial" w:cs="Arial" w:eastAsia="Arial" w:hAnsi="Arial"/>
          <w:b/>
          <w:bCs/>
          <w:sz w:val="22"/>
          <w:szCs w:val="22"/>
        </w:rPr>
        <w:t xml:space="preserve">Constraint visualization</w:t>
      </w:r>
      <w:r>
        <w:rPr>
          <w:rFonts w:ascii="Arial" w:cs="Arial" w:eastAsia="Arial" w:hAnsi="Arial"/>
          <w:sz w:val="22"/>
          <w:szCs w:val="22"/>
        </w:rPr>
        <w:t xml:space="preserve"> — see how the solver tightens time windows and propagates constraints across task chains.</w:t>
      </w:r>
    </w:p>
    <w:p>
      <w:pPr>
        <w:pStyle w:val="ListParagraph"/>
        <w:numPr>
          <w:ilvl w:val="0"/>
          <w:numId w:val="3"/>
        </w:numPr>
        <w:spacing w:after="80"/>
      </w:pPr>
      <w:r>
        <w:rPr>
          <w:rFonts w:ascii="Arial" w:cs="Arial" w:eastAsia="Arial" w:hAnsi="Arial"/>
          <w:b/>
          <w:bCs/>
          <w:sz w:val="22"/>
          <w:szCs w:val="22"/>
        </w:rPr>
        <w:t xml:space="preserve">Drag-and-drop scheduling</w:t>
      </w:r>
      <w:r>
        <w:rPr>
          <w:rFonts w:ascii="Arial" w:cs="Arial" w:eastAsia="Arial" w:hAnsi="Arial"/>
          <w:sz w:val="22"/>
          <w:szCs w:val="22"/>
        </w:rPr>
        <w:t xml:space="preserve"> — visual task placement on the Gantt with real-time feasibility validation.</w:t>
      </w:r>
    </w:p>
    <w:p>
      <w:pPr>
        <w:spacing w:after="160"/>
      </w:pPr>
      <w:r>
        <w:rPr>
          <w:rFonts w:ascii="Arial" w:cs="Arial" w:eastAsia="Arial" w:hAnsi="Arial"/>
          <w:sz w:val="22"/>
          <w:szCs w:val="22"/>
        </w:rPr>
        <w:t xml:space="preserve">Beta partners don’t wait for annual releases. They get continuous delivery of improvements, and their feedback determines what ships next.</w:t>
      </w:r>
    </w:p>
    <w:p>
      <w:r>
        <w:br w:type="page"/>
      </w:r>
    </w:p>
    <w:p>
      <w:pPr>
        <w:pStyle w:val="Heading2"/>
        <w:spacing w:after="160" w:before="280"/>
      </w:pPr>
      <w:r>
        <w:rPr>
          <w:rFonts w:ascii="Arial" w:cs="Arial" w:eastAsia="Arial" w:hAnsi="Arial"/>
          <w:b/>
          <w:bCs/>
          <w:color w:val="2E75B6"/>
          <w:sz w:val="28"/>
          <w:szCs w:val="28"/>
        </w:rPr>
        <w:t xml:space="preserve">What Beta Partners Receive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1B4F8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Benefit</w:t>
            </w:r>
          </w:p>
        </w:tc>
        <w:tc>
          <w:tcPr>
            <w:tcW w:type="dxa" w:w="6560"/>
            <w:tcBorders>
              <w:top w:val="single" w:color="CBD5E0" w:sz="1"/>
              <w:left w:val="single" w:color="CBD5E0" w:sz="1"/>
              <w:bottom w:val="single" w:color="CBD5E0" w:sz="1"/>
              <w:right w:val="single" w:color="CBD5E0" w:sz="1"/>
            </w:tcBorders>
            <w:shd w:fill="1B4F8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Detail</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b/>
                <w:bCs/>
                <w:sz w:val="20"/>
                <w:szCs w:val="20"/>
              </w:rPr>
              <w:t xml:space="preserve">Early Access</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Full access to the CTP engine, AI assistant, and API before general availability. Use it with your real production data.</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b/>
                <w:bCs/>
                <w:sz w:val="20"/>
                <w:szCs w:val="20"/>
              </w:rPr>
              <w:t xml:space="preserve">Collaborative Onboarding</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sz w:val="20"/>
                <w:szCs w:val="20"/>
              </w:rPr>
              <w:t xml:space="preserve">We work directly with your team to map your ERP data into the engine, configure scoring weights, and tune solver strategies for your environment.</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b/>
                <w:bCs/>
                <w:sz w:val="20"/>
                <w:szCs w:val="20"/>
              </w:rPr>
              <w:t xml:space="preserve">Direct Roadmap Influence</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Your scheduling challenges drive what we build. Feature priorities, scoring rules, and solver improvements are shaped by beta partner feedback.</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b/>
                <w:bCs/>
                <w:sz w:val="20"/>
                <w:szCs w:val="20"/>
              </w:rPr>
              <w:t xml:space="preserve">Continuous Improvement</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sz w:val="20"/>
                <w:szCs w:val="20"/>
              </w:rPr>
              <w:t xml:space="preserve">Engine updates, new scoring rules, and platform features are delivered continuously. Your schedule quality improves with every release cycle.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b/>
                <w:bCs/>
                <w:sz w:val="20"/>
                <w:szCs w:val="20"/>
              </w:rPr>
              <w:t xml:space="preserve">Dedicated Support</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spacing w:after="0"/>
            </w:pPr>
            <w:r>
              <w:rPr>
                <w:rFonts w:ascii="Arial" w:cs="Arial" w:eastAsia="Arial" w:hAnsi="Arial"/>
                <w:sz w:val="20"/>
                <w:szCs w:val="20"/>
              </w:rPr>
              <w:t xml:space="preserve">Direct access to the engineering team during beta. Not a ticket queue — a working relationship.</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b/>
                <w:bCs/>
                <w:sz w:val="20"/>
                <w:szCs w:val="20"/>
              </w:rPr>
              <w:t xml:space="preserve">Preferred Pricing</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spacing w:after="0"/>
            </w:pPr>
            <w:r>
              <w:rPr>
                <w:rFonts w:ascii="Arial" w:cs="Arial" w:eastAsia="Arial" w:hAnsi="Arial"/>
                <w:sz w:val="20"/>
                <w:szCs w:val="20"/>
              </w:rPr>
              <w:t xml:space="preserve">Beta partners receive preferred pricing at general availability, locked in for the life of the partnership.</w:t>
            </w:r>
          </w:p>
        </w:tc>
      </w:tr>
    </w:tbl>
    <w:p>
      <w:pPr>
        <w:pStyle w:val="Heading2"/>
        <w:spacing w:after="160" w:before="280"/>
      </w:pPr>
      <w:r>
        <w:rPr>
          <w:rFonts w:ascii="Arial" w:cs="Arial" w:eastAsia="Arial" w:hAnsi="Arial"/>
          <w:b/>
          <w:bCs/>
          <w:color w:val="2E75B6"/>
          <w:sz w:val="28"/>
          <w:szCs w:val="28"/>
        </w:rPr>
        <w:t xml:space="preserve">What We Ask of Beta Partners</w:t>
      </w:r>
    </w:p>
    <w:p>
      <w:pPr>
        <w:spacing w:after="160"/>
      </w:pPr>
      <w:r>
        <w:rPr>
          <w:rFonts w:ascii="Arial" w:cs="Arial" w:eastAsia="Arial" w:hAnsi="Arial"/>
          <w:sz w:val="22"/>
          <w:szCs w:val="22"/>
        </w:rPr>
        <w:t xml:space="preserve">This is a collaborative relationship. We bring the scheduling engine; you bring the real-world complexity that makes it better. Specifically:</w:t>
      </w:r>
    </w:p>
    <w:p>
      <w:pPr>
        <w:pStyle w:val="ListParagraph"/>
        <w:numPr>
          <w:ilvl w:val="0"/>
          <w:numId w:val="3"/>
        </w:numPr>
        <w:spacing w:after="80"/>
      </w:pPr>
      <w:r>
        <w:rPr>
          <w:rFonts w:ascii="Arial" w:cs="Arial" w:eastAsia="Arial" w:hAnsi="Arial"/>
          <w:b/>
          <w:bCs/>
          <w:sz w:val="22"/>
          <w:szCs w:val="22"/>
        </w:rPr>
        <w:t xml:space="preserve">Real data</w:t>
      </w:r>
      <w:r>
        <w:rPr>
          <w:rFonts w:ascii="Arial" w:cs="Arial" w:eastAsia="Arial" w:hAnsi="Arial"/>
          <w:sz w:val="22"/>
          <w:szCs w:val="22"/>
        </w:rPr>
        <w:t xml:space="preserve"> — a representative dataset from your ERP (jobs, routings, resources, calendars) so we can configure and validate the engine against your actual operation.</w:t>
      </w:r>
    </w:p>
    <w:p>
      <w:pPr>
        <w:pStyle w:val="ListParagraph"/>
        <w:numPr>
          <w:ilvl w:val="0"/>
          <w:numId w:val="3"/>
        </w:numPr>
        <w:spacing w:after="80"/>
      </w:pPr>
      <w:r>
        <w:rPr>
          <w:rFonts w:ascii="Arial" w:cs="Arial" w:eastAsia="Arial" w:hAnsi="Arial"/>
          <w:b/>
          <w:bCs/>
          <w:sz w:val="22"/>
          <w:szCs w:val="22"/>
        </w:rPr>
        <w:t xml:space="preserve">Feedback cadence</w:t>
      </w:r>
      <w:r>
        <w:rPr>
          <w:rFonts w:ascii="Arial" w:cs="Arial" w:eastAsia="Arial" w:hAnsi="Arial"/>
          <w:sz w:val="22"/>
          <w:szCs w:val="22"/>
        </w:rPr>
        <w:t xml:space="preserve"> — regular check-ins (weekly or biweekly) during onboarding to review results, surface issues, and prioritize what matters to your team.</w:t>
      </w:r>
    </w:p>
    <w:p>
      <w:pPr>
        <w:pStyle w:val="ListParagraph"/>
        <w:numPr>
          <w:ilvl w:val="0"/>
          <w:numId w:val="3"/>
        </w:numPr>
        <w:spacing w:after="80"/>
      </w:pPr>
      <w:r>
        <w:rPr>
          <w:rFonts w:ascii="Arial" w:cs="Arial" w:eastAsia="Arial" w:hAnsi="Arial"/>
          <w:b/>
          <w:bCs/>
          <w:sz w:val="22"/>
          <w:szCs w:val="22"/>
        </w:rPr>
        <w:t xml:space="preserve">Integration capability</w:t>
      </w:r>
      <w:r>
        <w:rPr>
          <w:rFonts w:ascii="Arial" w:cs="Arial" w:eastAsia="Arial" w:hAnsi="Arial"/>
          <w:sz w:val="22"/>
          <w:szCs w:val="22"/>
        </w:rPr>
        <w:t xml:space="preserve"> — internal dev or IT resources who can work with our API to connect the CTP engine to your ERP. We provide full API documentation and support; you handle the ERP side.</w:t>
      </w:r>
    </w:p>
    <w:p>
      <w:pPr>
        <w:pStyle w:val="ListParagraph"/>
        <w:numPr>
          <w:ilvl w:val="0"/>
          <w:numId w:val="3"/>
        </w:numPr>
        <w:spacing w:after="80"/>
      </w:pPr>
      <w:r>
        <w:rPr>
          <w:rFonts w:ascii="Arial" w:cs="Arial" w:eastAsia="Arial" w:hAnsi="Arial"/>
          <w:b/>
          <w:bCs/>
          <w:sz w:val="22"/>
          <w:szCs w:val="22"/>
        </w:rPr>
        <w:t xml:space="preserve">Honest evaluation</w:t>
      </w:r>
      <w:r>
        <w:rPr>
          <w:rFonts w:ascii="Arial" w:cs="Arial" w:eastAsia="Arial" w:hAnsi="Arial"/>
          <w:sz w:val="22"/>
          <w:szCs w:val="22"/>
        </w:rPr>
        <w:t xml:space="preserve"> — tell us what works, what doesn’t, and what’s missing. The whole point of a beta is to learn from the gaps.</w:t>
      </w:r>
    </w:p>
    <w:p>
      <w:pPr>
        <w:pStyle w:val="Heading2"/>
        <w:spacing w:after="160" w:before="280"/>
      </w:pPr>
      <w:r>
        <w:rPr>
          <w:rFonts w:ascii="Arial" w:cs="Arial" w:eastAsia="Arial" w:hAnsi="Arial"/>
          <w:b/>
          <w:bCs/>
          <w:color w:val="2E75B6"/>
          <w:sz w:val="28"/>
          <w:szCs w:val="28"/>
        </w:rPr>
        <w:t xml:space="preserve">Ideal Beta Partner Profile</w:t>
      </w:r>
    </w:p>
    <w:p>
      <w:pPr>
        <w:pBdr>
          <w:left w:val="single" w:color="2E75B6" w:sz="12" w:space="1"/>
        </w:pBdr>
        <w:shd w:fill="E8F0FA" w:val="clear"/>
        <w:spacing w:after="200" w:before="200"/>
        <w:ind w:left="360" w:right="360"/>
      </w:pPr>
      <w:r>
        <w:rPr>
          <w:rFonts w:ascii="Arial" w:cs="Arial" w:eastAsia="Arial" w:hAnsi="Arial"/>
          <w:sz w:val="22"/>
          <w:szCs w:val="22"/>
        </w:rPr>
        <w:t xml:space="preserve">We’re looking for mid-market manufacturers (50–500 employees) with 100+ active jobs, strong ERP systems with API access, and internal dev/IT capability for integration. HMLV (high-mix, low-volume) environments with complex routings and multi-step BOMs are particularly well-suited — these are the environments where scheduling complexity outgrows spreadsheets fastest.</w:t>
      </w:r>
    </w:p>
    <w:p>
      <w:pPr>
        <w:spacing w:after="160"/>
      </w:pPr>
      <w:r>
        <w:rPr>
          <w:rFonts w:ascii="Arial" w:cs="Arial" w:eastAsia="Arial" w:hAnsi="Arial"/>
          <w:sz w:val="22"/>
          <w:szCs w:val="22"/>
        </w:rPr>
        <w:t xml:space="preserve">You don’t need to have your scheduling problem fully defined. In fact, the best beta partners are the ones who know they have a problem but haven’t found the right solution yet. That’s exactly the gap CTP is designed to fill.</w:t>
      </w:r>
    </w:p>
    <w:p>
      <w:pPr>
        <w:pStyle w:val="Heading2"/>
        <w:spacing w:after="160" w:before="280"/>
      </w:pPr>
      <w:r>
        <w:rPr>
          <w:rFonts w:ascii="Arial" w:cs="Arial" w:eastAsia="Arial" w:hAnsi="Arial"/>
          <w:b/>
          <w:bCs/>
          <w:color w:val="2E75B6"/>
          <w:sz w:val="28"/>
          <w:szCs w:val="28"/>
        </w:rPr>
        <w:t xml:space="preserve">Our Commitment</w:t>
      </w:r>
    </w:p>
    <w:p>
      <w:pPr>
        <w:spacing w:after="160"/>
      </w:pPr>
      <w:r>
        <w:rPr>
          <w:rFonts w:ascii="Arial" w:cs="Arial" w:eastAsia="Arial" w:hAnsi="Arial"/>
          <w:sz w:val="22"/>
          <w:szCs w:val="22"/>
        </w:rPr>
        <w:t xml:space="preserve">We’re building a scheduling engine that gets better every week. Not through annual upgrades or major version releases, but through </w:t>
      </w:r>
      <w:r>
        <w:rPr>
          <w:rFonts w:ascii="Arial" w:cs="Arial" w:eastAsia="Arial" w:hAnsi="Arial"/>
          <w:b/>
          <w:bCs/>
          <w:sz w:val="22"/>
          <w:szCs w:val="22"/>
        </w:rPr>
        <w:t xml:space="preserve">continuous, incremental improvement</w:t>
      </w:r>
      <w:r>
        <w:rPr>
          <w:rFonts w:ascii="Arial" w:cs="Arial" w:eastAsia="Arial" w:hAnsi="Arial"/>
          <w:sz w:val="22"/>
          <w:szCs w:val="22"/>
        </w:rPr>
        <w:t xml:space="preserve"> driven by real production data and real planner feedback. The engine learns. The scoring adapts. The solver strategies evolve. And beta partners are at the center of that process.</w:t>
      </w:r>
    </w:p>
    <w:p>
      <w:pPr>
        <w:spacing w:after="160"/>
      </w:pPr>
      <w:r>
        <w:rPr>
          <w:rFonts w:ascii="Arial" w:cs="Arial" w:eastAsia="Arial" w:hAnsi="Arial"/>
          <w:sz w:val="22"/>
          <w:szCs w:val="22"/>
        </w:rPr>
        <w:t xml:space="preserve">This isn’t vaporware on a roadmap. The core CTP engine is built and running. The AI assistant is functional. The API is live. What we’re doing now is making it </w:t>
      </w:r>
      <w:r>
        <w:rPr>
          <w:rFonts w:ascii="Arial" w:cs="Arial" w:eastAsia="Arial" w:hAnsi="Arial"/>
          <w:i/>
          <w:iCs/>
          <w:sz w:val="22"/>
          <w:szCs w:val="22"/>
        </w:rPr>
        <w:t xml:space="preserve">great</w:t>
      </w:r>
      <w:r>
        <w:rPr>
          <w:rFonts w:ascii="Arial" w:cs="Arial" w:eastAsia="Arial" w:hAnsi="Arial"/>
          <w:sz w:val="22"/>
          <w:szCs w:val="22"/>
        </w:rPr>
        <w:t xml:space="preserve"> — and we need partners who care about scheduling as much as we do to get there.</w:t>
      </w:r>
    </w:p>
    <w:p>
      <w:pPr>
        <w:pBdr>
          <w:bottom w:val="single" w:color="2E75B6" w:sz="4" w:space="1"/>
        </w:pBdr>
        <w:spacing w:after="120" w:before="120"/>
      </w:pPr>
    </w:p>
    <w:p>
      <w:pPr>
        <w:pStyle w:val="Heading1"/>
        <w:spacing w:after="200" w:before="360"/>
      </w:pPr>
      <w:r>
        <w:rPr>
          <w:rFonts w:ascii="Arial" w:cs="Arial" w:eastAsia="Arial" w:hAnsi="Arial"/>
          <w:b/>
          <w:bCs/>
          <w:color w:val="1B4F8A"/>
          <w:sz w:val="36"/>
          <w:szCs w:val="36"/>
        </w:rPr>
        <w:t xml:space="preserve">Next Steps</w:t>
      </w:r>
    </w:p>
    <w:p>
      <w:pPr>
        <w:spacing w:after="160"/>
      </w:pPr>
      <w:r>
        <w:rPr>
          <w:rFonts w:ascii="Arial" w:cs="Arial" w:eastAsia="Arial" w:hAnsi="Arial"/>
          <w:sz w:val="22"/>
          <w:szCs w:val="22"/>
        </w:rPr>
        <w:t xml:space="preserve">Ready to explore whether CTP is the right fit for your operation?</w:t>
      </w:r>
    </w:p>
    <w:p>
      <w:pPr>
        <w:pStyle w:val="ListParagraph"/>
        <w:numPr>
          <w:ilvl w:val="0"/>
          <w:numId w:val="2"/>
        </w:numPr>
        <w:spacing w:after="100"/>
      </w:pPr>
      <w:r>
        <w:rPr>
          <w:rFonts w:ascii="Arial" w:cs="Arial" w:eastAsia="Arial" w:hAnsi="Arial"/>
          <w:b/>
          <w:bCs/>
          <w:sz w:val="22"/>
          <w:szCs w:val="22"/>
        </w:rPr>
        <w:t xml:space="preserve">Discovery Call</w:t>
      </w:r>
      <w:r>
        <w:rPr>
          <w:rFonts w:ascii="Arial" w:cs="Arial" w:eastAsia="Arial" w:hAnsi="Arial"/>
          <w:sz w:val="22"/>
          <w:szCs w:val="22"/>
        </w:rPr>
        <w:t xml:space="preserve"> — 30 minutes to understand your scheduling challenges and ERP landscape.</w:t>
      </w:r>
    </w:p>
    <w:p>
      <w:pPr>
        <w:pStyle w:val="ListParagraph"/>
        <w:numPr>
          <w:ilvl w:val="0"/>
          <w:numId w:val="2"/>
        </w:numPr>
        <w:spacing w:after="100"/>
      </w:pPr>
      <w:r>
        <w:rPr>
          <w:rFonts w:ascii="Arial" w:cs="Arial" w:eastAsia="Arial" w:hAnsi="Arial"/>
          <w:b/>
          <w:bCs/>
          <w:sz w:val="22"/>
          <w:szCs w:val="22"/>
        </w:rPr>
        <w:t xml:space="preserve">Data Assessment</w:t>
      </w:r>
      <w:r>
        <w:rPr>
          <w:rFonts w:ascii="Arial" w:cs="Arial" w:eastAsia="Arial" w:hAnsi="Arial"/>
          <w:sz w:val="22"/>
          <w:szCs w:val="22"/>
        </w:rPr>
        <w:t xml:space="preserve"> — We review a sample of your ERP data to evaluate mapping complexity.</w:t>
      </w:r>
    </w:p>
    <w:p>
      <w:pPr>
        <w:pStyle w:val="ListParagraph"/>
        <w:numPr>
          <w:ilvl w:val="0"/>
          <w:numId w:val="2"/>
        </w:numPr>
        <w:spacing w:after="100"/>
      </w:pPr>
      <w:r>
        <w:rPr>
          <w:rFonts w:ascii="Arial" w:cs="Arial" w:eastAsia="Arial" w:hAnsi="Arial"/>
          <w:b/>
          <w:bCs/>
          <w:sz w:val="22"/>
          <w:szCs w:val="22"/>
        </w:rPr>
        <w:t xml:space="preserve">Proof of Concept</w:t>
      </w:r>
      <w:r>
        <w:rPr>
          <w:rFonts w:ascii="Arial" w:cs="Arial" w:eastAsia="Arial" w:hAnsi="Arial"/>
          <w:sz w:val="22"/>
          <w:szCs w:val="22"/>
        </w:rPr>
        <w:t xml:space="preserve"> — A focused pilot with your real data to validate feasibility and value.</w:t>
      </w:r>
    </w:p>
    <w:p>
      <w:pPr>
        <w:pStyle w:val="ListParagraph"/>
        <w:numPr>
          <w:ilvl w:val="0"/>
          <w:numId w:val="2"/>
        </w:numPr>
        <w:spacing w:after="100"/>
      </w:pPr>
      <w:r>
        <w:rPr>
          <w:rFonts w:ascii="Arial" w:cs="Arial" w:eastAsia="Arial" w:hAnsi="Arial"/>
          <w:b/>
          <w:bCs/>
          <w:sz w:val="22"/>
          <w:szCs w:val="22"/>
        </w:rPr>
        <w:t xml:space="preserve">Beta Onboarding</w:t>
      </w:r>
      <w:r>
        <w:rPr>
          <w:rFonts w:ascii="Arial" w:cs="Arial" w:eastAsia="Arial" w:hAnsi="Arial"/>
          <w:sz w:val="22"/>
          <w:szCs w:val="22"/>
        </w:rPr>
        <w:t xml:space="preserve"> — Full integration and collaborative tuning of scoring and strategy.</w:t>
      </w:r>
    </w:p>
    <w:p>
      <w:pPr>
        <w:spacing w:before="400"/>
      </w:pPr>
    </w:p>
    <w:p>
      <w:pPr>
        <w:shd w:fill="E8F0FA" w:val="clear"/>
        <w:spacing w:after="200" w:before="200"/>
        <w:jc w:val="center"/>
      </w:pPr>
      <w:r>
        <w:rPr>
          <w:rFonts w:ascii="Arial" w:cs="Arial" w:eastAsia="Arial" w:hAnsi="Arial"/>
          <w:b/>
          <w:bCs/>
          <w:color w:val="1B4F8A"/>
          <w:sz w:val="24"/>
          <w:szCs w:val="24"/>
        </w:rPr>
        <w:t xml:space="preserve">Contact us to schedule a discovery call</w:t>
      </w:r>
    </w:p>
    <w:p>
      <w:pPr>
        <w:spacing w:after="100"/>
        <w:jc w:val="center"/>
      </w:pPr>
      <w:r>
        <w:rPr>
          <w:rFonts w:ascii="Arial" w:cs="Arial" w:eastAsia="Arial" w:hAnsi="Arial"/>
          <w:color w:val="4A5568"/>
          <w:sz w:val="22"/>
          <w:szCs w:val="22"/>
        </w:rPr>
        <w:t xml:space="preserve">[your email]  |  [your phone]  |  [your website]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4A5568"/>
        <w:sz w:val="18"/>
        <w:szCs w:val="18"/>
      </w:rPr>
      <w:t xml:space="preserve">CTP Platform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8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2026-03-17T13:24:15.631Z</dcterms:created>
  <dcterms:modified xsi:type="dcterms:W3CDTF">2026-03-17T13:24:15.632Z</dcterms:modified>
</cp:coreProperties>
</file>

<file path=docProps/custom.xml><?xml version="1.0" encoding="utf-8"?>
<Properties xmlns="http://schemas.openxmlformats.org/officeDocument/2006/custom-properties" xmlns:vt="http://schemas.openxmlformats.org/officeDocument/2006/docPropsVTypes"/>
</file>