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ABCEE" w14:textId="77777777" w:rsidR="00B773F3" w:rsidRDefault="00100839" w:rsidP="000E32F9">
      <w:pPr>
        <w:spacing w:line="240" w:lineRule="auto"/>
        <w:jc w:val="center"/>
        <w:rPr>
          <w:rFonts w:ascii="Arial" w:hAnsi="Arial" w:cs="Arial"/>
          <w:b/>
          <w:bCs/>
          <w:color w:val="222222"/>
          <w:shd w:val="clear" w:color="auto" w:fill="FFFFFF"/>
        </w:rPr>
      </w:pPr>
      <w:r>
        <w:rPr>
          <w:rFonts w:ascii="Arial" w:hAnsi="Arial" w:cs="Arial"/>
          <w:b/>
          <w:bCs/>
          <w:color w:val="222222"/>
          <w:shd w:val="clear" w:color="auto" w:fill="FFFFFF"/>
        </w:rPr>
        <w:t>Response to reviewers' comments – JCA-21-1423</w:t>
      </w:r>
    </w:p>
    <w:p w14:paraId="622EE281" w14:textId="77777777" w:rsidR="00B773F3" w:rsidRDefault="00100839" w:rsidP="000E32F9">
      <w:pPr>
        <w:spacing w:line="240" w:lineRule="auto"/>
        <w:rPr>
          <w:rFonts w:ascii="Arial" w:hAnsi="Arial" w:cs="Arial"/>
          <w:color w:val="222222"/>
          <w:shd w:val="clear" w:color="auto" w:fill="FFFFFF"/>
        </w:rPr>
      </w:pPr>
      <w:r>
        <w:rPr>
          <w:rFonts w:ascii="Arial" w:hAnsi="Arial" w:cs="Arial"/>
          <w:color w:val="222222"/>
          <w:shd w:val="clear" w:color="auto" w:fill="FFFFFF"/>
        </w:rPr>
        <w:t xml:space="preserve">We thank the reviewers for their careful and thorough reading of the manuscript and for their constructive comments. Their insights have identified points that we did not make sufficiently clear in our original presentation; we have sought to address these in the revision. The reviews are reproduced verbatim below in blue and a response to each point is provided in black. </w:t>
      </w:r>
    </w:p>
    <w:p w14:paraId="3BB46C38" w14:textId="77777777" w:rsidR="00B773F3" w:rsidRDefault="00B773F3" w:rsidP="000E32F9">
      <w:pPr>
        <w:spacing w:line="240" w:lineRule="auto"/>
        <w:rPr>
          <w:rFonts w:ascii="Arial" w:hAnsi="Arial" w:cs="Arial"/>
          <w:shd w:val="clear" w:color="auto" w:fill="FFFFFF"/>
        </w:rPr>
      </w:pPr>
    </w:p>
    <w:p w14:paraId="13A875C4" w14:textId="77777777" w:rsidR="00B773F3" w:rsidRDefault="00100839" w:rsidP="000E32F9">
      <w:pPr>
        <w:spacing w:line="240" w:lineRule="auto"/>
        <w:rPr>
          <w:rFonts w:ascii="Arial" w:hAnsi="Arial" w:cs="Arial"/>
          <w:b/>
          <w:bCs/>
          <w:i/>
          <w:iCs/>
          <w:color w:val="000000" w:themeColor="text1"/>
          <w:shd w:val="clear" w:color="auto" w:fill="FFFFFF"/>
        </w:rPr>
      </w:pPr>
      <w:r>
        <w:rPr>
          <w:rFonts w:ascii="Arial" w:hAnsi="Arial" w:cs="Arial"/>
          <w:b/>
          <w:bCs/>
          <w:i/>
          <w:iCs/>
          <w:color w:val="000000" w:themeColor="text1"/>
          <w:shd w:val="clear" w:color="auto" w:fill="FFFFFF"/>
        </w:rPr>
        <w:t>Reviewer #1</w:t>
      </w:r>
    </w:p>
    <w:p w14:paraId="40BA9660" w14:textId="627DDE73"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t>The authors investigated the separation behavior of proteins in flow-through chromatography. Lysozyme was chosen as a model impurity protein for the product monoclonal antibody. Models (methods) were developed for the process design. The paper is interesting and informative. However, I recommend the revision of the manuscript so that the reader can understand and use the proposed methods easily. My comments/questions are shown below.</w:t>
      </w:r>
      <w:r>
        <w:rPr>
          <w:rFonts w:ascii="Arial" w:hAnsi="Arial" w:cs="Arial"/>
          <w:color w:val="4472C4" w:themeColor="accent1"/>
          <w:shd w:val="clear" w:color="auto" w:fill="FFFFFF"/>
        </w:rPr>
        <w:br/>
      </w:r>
      <w:r>
        <w:rPr>
          <w:rFonts w:ascii="Arial" w:hAnsi="Arial" w:cs="Arial"/>
          <w:color w:val="4472C4" w:themeColor="accent1"/>
          <w:shd w:val="clear" w:color="auto" w:fill="FFFFFF"/>
        </w:rPr>
        <w:br/>
        <w:t>1) Most likely figure numbers were not properly converted when the PDF file was created (Fig ??)</w:t>
      </w:r>
      <w:r w:rsidR="0061021E">
        <w:rPr>
          <w:rFonts w:ascii="Arial" w:hAnsi="Arial" w:cs="Arial"/>
          <w:color w:val="4472C4" w:themeColor="accent1"/>
          <w:shd w:val="clear" w:color="auto" w:fill="FFFFFF"/>
        </w:rPr>
        <w:t xml:space="preserve"> </w:t>
      </w:r>
      <w:r w:rsidR="0061021E">
        <w:rPr>
          <w:rFonts w:ascii="Arial" w:hAnsi="Arial" w:cs="Arial"/>
          <w:color w:val="4472C4" w:themeColor="accent1"/>
          <w:shd w:val="clear" w:color="auto" w:fill="FFFFFF"/>
        </w:rPr>
        <w:br/>
      </w:r>
      <w:proofErr w:type="gramStart"/>
      <w:r>
        <w:rPr>
          <w:rFonts w:ascii="Arial" w:hAnsi="Arial" w:cs="Arial"/>
          <w:color w:val="4472C4" w:themeColor="accent1"/>
          <w:shd w:val="clear" w:color="auto" w:fill="FFFFFF"/>
        </w:rPr>
        <w:t>So</w:t>
      </w:r>
      <w:proofErr w:type="gramEnd"/>
      <w:r>
        <w:rPr>
          <w:rFonts w:ascii="Arial" w:hAnsi="Arial" w:cs="Arial"/>
          <w:color w:val="4472C4" w:themeColor="accent1"/>
          <w:shd w:val="clear" w:color="auto" w:fill="FFFFFF"/>
        </w:rPr>
        <w:t xml:space="preserve"> I assumed the figure number based on the content of the text.</w:t>
      </w:r>
    </w:p>
    <w:p w14:paraId="5127C73A" w14:textId="45368A10"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We </w:t>
      </w:r>
      <w:r w:rsidR="0061021E">
        <w:rPr>
          <w:rFonts w:ascii="Arial" w:eastAsia="Times New Roman" w:hAnsi="Arial" w:cs="Arial"/>
          <w:color w:val="222222"/>
        </w:rPr>
        <w:t>apologize for</w:t>
      </w:r>
      <w:r>
        <w:rPr>
          <w:rFonts w:ascii="Arial" w:eastAsia="Times New Roman" w:hAnsi="Arial" w:cs="Arial"/>
          <w:color w:val="222222"/>
        </w:rPr>
        <w:t xml:space="preserve"> this </w:t>
      </w:r>
      <w:r w:rsidR="0061021E">
        <w:rPr>
          <w:rFonts w:ascii="Arial" w:eastAsia="Times New Roman" w:hAnsi="Arial" w:cs="Arial"/>
          <w:color w:val="222222"/>
        </w:rPr>
        <w:t>oversight. Although we checked the PDF document prepared by the Elsevier submission site,</w:t>
      </w:r>
      <w:r>
        <w:rPr>
          <w:rFonts w:ascii="Arial" w:eastAsia="Times New Roman" w:hAnsi="Arial" w:cs="Arial"/>
          <w:color w:val="222222"/>
        </w:rPr>
        <w:t xml:space="preserve"> we apparently </w:t>
      </w:r>
      <w:r w:rsidR="0061021E">
        <w:rPr>
          <w:rFonts w:ascii="Arial" w:eastAsia="Times New Roman" w:hAnsi="Arial" w:cs="Arial"/>
          <w:color w:val="222222"/>
        </w:rPr>
        <w:t>overlooked the</w:t>
      </w:r>
      <w:r>
        <w:rPr>
          <w:rFonts w:ascii="Arial" w:eastAsia="Times New Roman" w:hAnsi="Arial" w:cs="Arial"/>
          <w:color w:val="222222"/>
        </w:rPr>
        <w:t xml:space="preserve"> LaTeX compilation </w:t>
      </w:r>
      <w:r w:rsidR="0061021E">
        <w:rPr>
          <w:rFonts w:ascii="Arial" w:eastAsia="Times New Roman" w:hAnsi="Arial" w:cs="Arial"/>
          <w:color w:val="222222"/>
        </w:rPr>
        <w:t xml:space="preserve">omission </w:t>
      </w:r>
      <w:r>
        <w:rPr>
          <w:rFonts w:ascii="Arial" w:eastAsia="Times New Roman" w:hAnsi="Arial" w:cs="Arial"/>
          <w:color w:val="222222"/>
        </w:rPr>
        <w:t xml:space="preserve">that </w:t>
      </w:r>
      <w:r w:rsidR="0061021E">
        <w:rPr>
          <w:rFonts w:ascii="Arial" w:eastAsia="Times New Roman" w:hAnsi="Arial" w:cs="Arial"/>
          <w:color w:val="222222"/>
        </w:rPr>
        <w:t xml:space="preserve">left the </w:t>
      </w:r>
      <w:r>
        <w:rPr>
          <w:rFonts w:ascii="Arial" w:eastAsia="Times New Roman" w:hAnsi="Arial" w:cs="Arial"/>
          <w:color w:val="222222"/>
        </w:rPr>
        <w:t xml:space="preserve">figure numbers </w:t>
      </w:r>
      <w:r w:rsidR="0061021E">
        <w:rPr>
          <w:rFonts w:ascii="Arial" w:eastAsia="Times New Roman" w:hAnsi="Arial" w:cs="Arial"/>
          <w:color w:val="222222"/>
        </w:rPr>
        <w:t>indeterminate. We will check this more specifically on resubmission</w:t>
      </w:r>
      <w:r>
        <w:rPr>
          <w:rFonts w:ascii="Arial" w:eastAsia="Times New Roman" w:hAnsi="Arial" w:cs="Arial"/>
          <w:color w:val="222222"/>
        </w:rPr>
        <w:t>.</w:t>
      </w:r>
    </w:p>
    <w:p w14:paraId="7E12DA8D" w14:textId="32B285D5" w:rsidR="00B773F3" w:rsidRDefault="00B773F3" w:rsidP="000E32F9">
      <w:pPr>
        <w:spacing w:line="240" w:lineRule="auto"/>
        <w:rPr>
          <w:rFonts w:ascii="Arial" w:hAnsi="Arial" w:cs="Arial"/>
          <w:color w:val="4472C4" w:themeColor="accent1"/>
          <w:shd w:val="clear" w:color="auto" w:fill="FFFFFF"/>
        </w:rPr>
      </w:pPr>
    </w:p>
    <w:p w14:paraId="3457554D"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t xml:space="preserve">2) Unfortunately, Journal of Chromatography A does not allow the list of symbols. </w:t>
      </w:r>
      <w:proofErr w:type="gramStart"/>
      <w:r>
        <w:rPr>
          <w:rFonts w:ascii="Arial" w:hAnsi="Arial" w:cs="Arial"/>
          <w:color w:val="4472C4" w:themeColor="accent1"/>
          <w:shd w:val="clear" w:color="auto" w:fill="FFFFFF"/>
        </w:rPr>
        <w:t>So</w:t>
      </w:r>
      <w:proofErr w:type="gramEnd"/>
      <w:r>
        <w:rPr>
          <w:rFonts w:ascii="Arial" w:hAnsi="Arial" w:cs="Arial"/>
          <w:color w:val="4472C4" w:themeColor="accent1"/>
          <w:shd w:val="clear" w:color="auto" w:fill="FFFFFF"/>
        </w:rPr>
        <w:t xml:space="preserve"> it is essential to define and describe the mathematical symbols precisely. As you know, this is sometimes difficult as several different technical terms are used for describing a symbol. For example, epsilonC is defined as the column porosity, which is also called bed porosity or bed void fraction.</w:t>
      </w:r>
    </w:p>
    <w:p w14:paraId="15702B0A" w14:textId="611669B3" w:rsidR="00B773F3" w:rsidRDefault="0061021E"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We have</w:t>
      </w:r>
      <w:r w:rsidR="00100839">
        <w:rPr>
          <w:rFonts w:ascii="Arial" w:eastAsia="Times New Roman" w:hAnsi="Arial" w:cs="Arial"/>
          <w:color w:val="222222"/>
        </w:rPr>
        <w:t xml:space="preserve"> added </w:t>
      </w:r>
      <w:r>
        <w:rPr>
          <w:rFonts w:ascii="Arial" w:eastAsia="Times New Roman" w:hAnsi="Arial" w:cs="Arial"/>
          <w:color w:val="222222"/>
        </w:rPr>
        <w:t>a couple of clarifying qualifications, including the void fraction suggested by the reviewer and emphasizing the interstitial character of the quantity</w:t>
      </w:r>
      <w:r w:rsidR="00100839">
        <w:rPr>
          <w:rFonts w:ascii="Arial" w:eastAsia="Times New Roman" w:hAnsi="Arial" w:cs="Arial"/>
          <w:color w:val="222222"/>
        </w:rPr>
        <w:t xml:space="preserve"> (p. 6).</w:t>
      </w:r>
    </w:p>
    <w:p w14:paraId="0B2FDDBA" w14:textId="77777777" w:rsidR="00B773F3" w:rsidRDefault="00B773F3" w:rsidP="000E32F9">
      <w:pPr>
        <w:spacing w:line="240" w:lineRule="auto"/>
        <w:rPr>
          <w:rFonts w:ascii="Arial" w:hAnsi="Arial" w:cs="Arial"/>
          <w:color w:val="4472C4" w:themeColor="accent1"/>
          <w:shd w:val="clear" w:color="auto" w:fill="FFFFFF"/>
        </w:rPr>
      </w:pPr>
    </w:p>
    <w:p w14:paraId="4659D9CC"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t>3) L162-163 : V0 is the flow-through volume under non-adsorbing conditions.</w:t>
      </w:r>
      <w:r>
        <w:rPr>
          <w:rFonts w:ascii="Arial" w:hAnsi="Arial" w:cs="Arial"/>
          <w:color w:val="4472C4" w:themeColor="accent1"/>
          <w:shd w:val="clear" w:color="auto" w:fill="FFFFFF"/>
        </w:rPr>
        <w:br/>
        <w:t>It is better to describe "V0 is the retention volume under non-adsorbing conditions."</w:t>
      </w:r>
      <w:r>
        <w:rPr>
          <w:rFonts w:ascii="Arial" w:hAnsi="Arial" w:cs="Arial"/>
          <w:color w:val="4472C4" w:themeColor="accent1"/>
          <w:shd w:val="clear" w:color="auto" w:fill="FFFFFF"/>
        </w:rPr>
        <w:br/>
        <w:t>It is also helpful if epsilon_t=V0/(total column volume) is shown.</w:t>
      </w:r>
    </w:p>
    <w:p w14:paraId="00054DEA" w14:textId="24ED59B8" w:rsidR="00B773F3" w:rsidRDefault="001B7343" w:rsidP="000E32F9">
      <w:pPr>
        <w:shd w:val="clear" w:color="auto" w:fill="FFFFFF"/>
        <w:spacing w:beforeAutospacing="1" w:afterAutospacing="1" w:line="240" w:lineRule="auto"/>
        <w:rPr>
          <w:rFonts w:ascii="Arial" w:eastAsia="Times New Roman" w:hAnsi="Arial" w:cs="Arial"/>
          <w:color w:val="222222"/>
        </w:rPr>
      </w:pPr>
      <w:r>
        <w:rPr>
          <w:rFonts w:ascii="Arial" w:eastAsiaTheme="minorEastAsia" w:hAnsi="Arial" w:cs="Arial"/>
          <w:color w:val="222222"/>
        </w:rPr>
        <w:t xml:space="preserve">We have renamed </w:t>
      </w:r>
      <m:oMath>
        <m:sSub>
          <m:sSubPr>
            <m:ctrlPr>
              <w:rPr>
                <w:rFonts w:ascii="Cambria Math" w:eastAsia="Times New Roman" w:hAnsi="Cambria Math" w:cs="Arial"/>
                <w:i/>
                <w:color w:val="222222"/>
              </w:rPr>
            </m:ctrlPr>
          </m:sSubPr>
          <m:e>
            <m:r>
              <w:rPr>
                <w:rFonts w:ascii="Cambria Math" w:eastAsia="Times New Roman" w:hAnsi="Cambria Math" w:cs="Arial"/>
                <w:color w:val="222222"/>
              </w:rPr>
              <m:t>V</m:t>
            </m:r>
          </m:e>
          <m:sub>
            <m:r>
              <w:rPr>
                <w:rFonts w:ascii="Cambria Math" w:eastAsia="Times New Roman" w:hAnsi="Cambria Math" w:cs="Arial"/>
                <w:color w:val="222222"/>
              </w:rPr>
              <m:t>0</m:t>
            </m:r>
          </m:sub>
        </m:sSub>
      </m:oMath>
      <w:r>
        <w:rPr>
          <w:rFonts w:ascii="Arial" w:eastAsia="Times New Roman" w:hAnsi="Arial" w:cs="Arial"/>
          <w:color w:val="222222"/>
        </w:rPr>
        <w:t xml:space="preserve"> </w:t>
      </w:r>
      <w:r w:rsidR="00100839">
        <w:rPr>
          <w:rFonts w:ascii="Arial" w:eastAsia="Times New Roman" w:hAnsi="Arial" w:cs="Arial"/>
          <w:color w:val="222222"/>
        </w:rPr>
        <w:t>"the retention volume under non-adsorbing conditions" (p</w:t>
      </w:r>
      <w:r w:rsidR="005919BD">
        <w:rPr>
          <w:rFonts w:ascii="Arial" w:eastAsia="Times New Roman" w:hAnsi="Arial" w:cs="Arial"/>
          <w:color w:val="222222"/>
        </w:rPr>
        <w:t>p</w:t>
      </w:r>
      <w:r w:rsidR="00100839">
        <w:rPr>
          <w:rFonts w:ascii="Arial" w:eastAsia="Times New Roman" w:hAnsi="Arial" w:cs="Arial"/>
          <w:color w:val="222222"/>
        </w:rPr>
        <w:t>. 9-10)</w:t>
      </w:r>
      <w:r>
        <w:rPr>
          <w:rFonts w:ascii="Arial" w:eastAsia="Times New Roman" w:hAnsi="Arial" w:cs="Arial"/>
          <w:color w:val="222222"/>
        </w:rPr>
        <w:t xml:space="preserve">, and we </w:t>
      </w:r>
      <w:r w:rsidR="00100839">
        <w:rPr>
          <w:rFonts w:ascii="Arial" w:eastAsia="Times New Roman" w:hAnsi="Arial" w:cs="Arial"/>
          <w:color w:val="222222"/>
        </w:rPr>
        <w:t xml:space="preserve">also added </w:t>
      </w:r>
      <m:oMath>
        <m:sSub>
          <m:sSubPr>
            <m:ctrlPr>
              <w:rPr>
                <w:rFonts w:ascii="Cambria Math" w:eastAsia="Times New Roman" w:hAnsi="Cambria Math" w:cs="Arial"/>
                <w:i/>
                <w:color w:val="222222"/>
              </w:rPr>
            </m:ctrlPr>
          </m:sSubPr>
          <m:e>
            <m:r>
              <w:rPr>
                <w:rFonts w:ascii="Cambria Math" w:eastAsia="Times New Roman" w:hAnsi="Cambria Math" w:cs="Arial"/>
                <w:color w:val="222222"/>
              </w:rPr>
              <m:t>V</m:t>
            </m:r>
          </m:e>
          <m:sub>
            <m:r>
              <w:rPr>
                <w:rFonts w:ascii="Cambria Math" w:eastAsia="Times New Roman" w:hAnsi="Cambria Math" w:cs="Arial"/>
                <w:color w:val="222222"/>
              </w:rPr>
              <m:t>0</m:t>
            </m:r>
          </m:sub>
        </m:sSub>
        <m:r>
          <w:rPr>
            <w:rFonts w:ascii="Cambria Math" w:eastAsia="Times New Roman" w:hAnsi="Cambria Math" w:cs="Arial"/>
            <w:color w:val="222222"/>
          </w:rPr>
          <m:t>/</m:t>
        </m:r>
        <m:sSub>
          <m:sSubPr>
            <m:ctrlPr>
              <w:rPr>
                <w:rFonts w:ascii="Cambria Math" w:eastAsia="Times New Roman" w:hAnsi="Cambria Math" w:cs="Arial"/>
                <w:i/>
                <w:color w:val="222222"/>
              </w:rPr>
            </m:ctrlPr>
          </m:sSubPr>
          <m:e>
            <m:r>
              <w:rPr>
                <w:rFonts w:ascii="Cambria Math" w:eastAsia="Times New Roman" w:hAnsi="Cambria Math" w:cs="Arial"/>
                <w:color w:val="222222"/>
              </w:rPr>
              <m:t>V</m:t>
            </m:r>
          </m:e>
          <m:sub>
            <m:r>
              <w:rPr>
                <w:rFonts w:ascii="Cambria Math" w:eastAsia="Times New Roman" w:hAnsi="Cambria Math" w:cs="Arial"/>
                <w:color w:val="222222"/>
              </w:rPr>
              <m:t>column</m:t>
            </m:r>
          </m:sub>
        </m:sSub>
      </m:oMath>
      <w:r>
        <w:rPr>
          <w:rFonts w:ascii="Arial" w:eastAsia="Times New Roman" w:hAnsi="Arial" w:cs="Arial"/>
          <w:color w:val="222222"/>
        </w:rPr>
        <w:t xml:space="preserve"> </w:t>
      </w:r>
      <w:r w:rsidR="00100839">
        <w:rPr>
          <w:rFonts w:ascii="Arial" w:eastAsia="Times New Roman" w:hAnsi="Arial" w:cs="Arial"/>
          <w:color w:val="222222"/>
        </w:rPr>
        <w:t xml:space="preserve">to the in-line equation where </w:t>
      </w:r>
      <m:oMath>
        <m:sSub>
          <m:sSubPr>
            <m:ctrlPr>
              <w:rPr>
                <w:rFonts w:ascii="Cambria Math" w:eastAsia="Times New Roman" w:hAnsi="Cambria Math" w:cs="Arial"/>
                <w:i/>
                <w:color w:val="222222"/>
              </w:rPr>
            </m:ctrlPr>
          </m:sSubPr>
          <m:e>
            <m:r>
              <w:rPr>
                <w:rFonts w:ascii="Cambria Math" w:eastAsia="Times New Roman" w:hAnsi="Cambria Math" w:cs="Arial"/>
                <w:color w:val="222222"/>
              </w:rPr>
              <m:t>ε</m:t>
            </m:r>
          </m:e>
          <m:sub>
            <m:r>
              <w:rPr>
                <w:rFonts w:ascii="Cambria Math" w:eastAsia="Times New Roman" w:hAnsi="Cambria Math" w:cs="Arial"/>
                <w:color w:val="222222"/>
              </w:rPr>
              <m:t>t</m:t>
            </m:r>
          </m:sub>
        </m:sSub>
      </m:oMath>
      <w:r w:rsidR="00100839">
        <w:rPr>
          <w:rFonts w:ascii="Arial" w:eastAsia="Times New Roman" w:hAnsi="Arial" w:cs="Arial"/>
          <w:color w:val="222222"/>
        </w:rPr>
        <w:t xml:space="preserve"> is introduced (p. 10).</w:t>
      </w:r>
    </w:p>
    <w:p w14:paraId="668AC593" w14:textId="77777777" w:rsidR="00B773F3" w:rsidRDefault="00B773F3" w:rsidP="000E32F9">
      <w:pPr>
        <w:spacing w:line="240" w:lineRule="auto"/>
        <w:rPr>
          <w:rFonts w:ascii="Arial" w:hAnsi="Arial" w:cs="Arial"/>
          <w:color w:val="4472C4" w:themeColor="accent1"/>
          <w:shd w:val="clear" w:color="auto" w:fill="FFFFFF"/>
        </w:rPr>
      </w:pPr>
    </w:p>
    <w:p w14:paraId="74CA81C0"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t>4) L204 SP Sepharose FF: nominal particle diameter should be given.</w:t>
      </w:r>
    </w:p>
    <w:p w14:paraId="17E0994A" w14:textId="072038CA" w:rsidR="00B773F3" w:rsidRDefault="00100839" w:rsidP="000E32F9">
      <w:pPr>
        <w:shd w:val="clear" w:color="auto" w:fill="FFFFFF"/>
        <w:spacing w:beforeAutospacing="1" w:afterAutospacing="1" w:line="240" w:lineRule="auto"/>
        <w:rPr>
          <w:rFonts w:ascii="Arial" w:hAnsi="Arial" w:cs="Arial"/>
          <w:color w:val="4472C4" w:themeColor="accent1"/>
          <w:shd w:val="clear" w:color="auto" w:fill="FFFFFF"/>
        </w:rPr>
      </w:pPr>
      <w:r>
        <w:rPr>
          <w:rFonts w:ascii="Arial" w:eastAsia="Times New Roman" w:hAnsi="Arial" w:cs="Arial"/>
          <w:color w:val="222222"/>
        </w:rPr>
        <w:t>The nominal particle diameter of SP Sepharose FF has been added (p. 11).</w:t>
      </w:r>
      <w:r>
        <w:rPr>
          <w:rFonts w:ascii="Arial" w:hAnsi="Arial" w:cs="Arial"/>
          <w:color w:val="4472C4" w:themeColor="accent1"/>
          <w:shd w:val="clear" w:color="auto" w:fill="FFFFFF"/>
        </w:rPr>
        <w:br/>
      </w:r>
    </w:p>
    <w:p w14:paraId="1E656D26" w14:textId="77777777"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hAnsi="Arial" w:cs="Arial"/>
          <w:color w:val="4472C4" w:themeColor="accent1"/>
          <w:shd w:val="clear" w:color="auto" w:fill="FFFFFF"/>
        </w:rPr>
        <w:lastRenderedPageBreak/>
        <w:t xml:space="preserve">5) L222 CV should be defined. This is somewhat confusing as CV is not dimensionless in this paragraph. The gradient elution volume was varied from 10 to 50 CV (L223). </w:t>
      </w:r>
      <w:proofErr w:type="gramStart"/>
      <w:r>
        <w:rPr>
          <w:rFonts w:ascii="Arial" w:hAnsi="Arial" w:cs="Arial"/>
          <w:color w:val="4472C4" w:themeColor="accent1"/>
          <w:shd w:val="clear" w:color="auto" w:fill="FFFFFF"/>
        </w:rPr>
        <w:t>So</w:t>
      </w:r>
      <w:proofErr w:type="gramEnd"/>
      <w:r>
        <w:rPr>
          <w:rFonts w:ascii="Arial" w:hAnsi="Arial" w:cs="Arial"/>
          <w:color w:val="4472C4" w:themeColor="accent1"/>
          <w:shd w:val="clear" w:color="auto" w:fill="FFFFFF"/>
        </w:rPr>
        <w:t xml:space="preserve"> CV seems the column volume [mL]. However, CV is dimensionless in Fig.1 and in Eqs.</w:t>
      </w:r>
    </w:p>
    <w:p w14:paraId="3419064C" w14:textId="28A56FE0"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CV was</w:t>
      </w:r>
      <w:r w:rsidR="003F7402">
        <w:rPr>
          <w:rFonts w:ascii="Arial" w:eastAsia="Times New Roman" w:hAnsi="Arial" w:cs="Arial"/>
          <w:color w:val="222222"/>
        </w:rPr>
        <w:t xml:space="preserve"> actually</w:t>
      </w:r>
      <w:r>
        <w:rPr>
          <w:rFonts w:ascii="Arial" w:eastAsia="Times New Roman" w:hAnsi="Arial" w:cs="Arial"/>
          <w:color w:val="222222"/>
        </w:rPr>
        <w:t xml:space="preserve"> defined in the manuscript before this point (line 22), but the definition is now restated for clarity on </w:t>
      </w:r>
      <w:r w:rsidR="00C01F33">
        <w:rPr>
          <w:rFonts w:ascii="Arial" w:eastAsia="Times New Roman" w:hAnsi="Arial" w:cs="Arial"/>
          <w:color w:val="222222"/>
        </w:rPr>
        <w:t>p</w:t>
      </w:r>
      <w:r>
        <w:rPr>
          <w:rFonts w:ascii="Arial" w:eastAsia="Times New Roman" w:hAnsi="Arial" w:cs="Arial"/>
          <w:color w:val="222222"/>
        </w:rPr>
        <w:t xml:space="preserve">. 12. To address the second part of this comment, we note that "CV" is intended to represent a dimensionless measure of volume both in this paragraph and elsewhere in the manuscript. </w:t>
      </w:r>
      <w:proofErr w:type="gramStart"/>
      <w:r>
        <w:rPr>
          <w:rFonts w:ascii="Arial" w:eastAsia="Times New Roman" w:hAnsi="Arial" w:cs="Arial"/>
          <w:color w:val="222222"/>
        </w:rPr>
        <w:t>So</w:t>
      </w:r>
      <w:proofErr w:type="gramEnd"/>
      <w:r>
        <w:rPr>
          <w:rFonts w:ascii="Arial" w:eastAsia="Times New Roman" w:hAnsi="Arial" w:cs="Arial"/>
          <w:color w:val="222222"/>
        </w:rPr>
        <w:t xml:space="preserve"> the statement that the "gradient elution volume was varied from 10 to 50 CV" (previous line 223) signifies that the reported gradient elution volume was made dimensionless via normalization by the column volume. Although this nomenclature can raise questions, we believe it is used with sufficient frequency in the extant literature to be understood generally.</w:t>
      </w:r>
    </w:p>
    <w:p w14:paraId="3F1373FE" w14:textId="77777777" w:rsidR="00B773F3" w:rsidRDefault="00B773F3" w:rsidP="000E32F9">
      <w:pPr>
        <w:shd w:val="clear" w:color="auto" w:fill="FFFFFF"/>
        <w:spacing w:beforeAutospacing="1" w:afterAutospacing="1" w:line="240" w:lineRule="auto"/>
        <w:rPr>
          <w:rFonts w:ascii="Arial" w:eastAsia="Times New Roman" w:hAnsi="Arial" w:cs="Arial"/>
          <w:color w:val="222222"/>
        </w:rPr>
      </w:pPr>
    </w:p>
    <w:p w14:paraId="68559DB4"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t>6) L328 Here, CVbreakthrough is dimensionless. The subscript breakthrough is ambiguous as CV1% or CV% also appears in the following parts.</w:t>
      </w:r>
    </w:p>
    <w:p w14:paraId="378FF8B4" w14:textId="77777777" w:rsidR="00B773F3" w:rsidRDefault="00100839" w:rsidP="000E32F9">
      <w:pPr>
        <w:spacing w:line="240" w:lineRule="auto"/>
        <w:rPr>
          <w:rFonts w:ascii="Arial" w:hAnsi="Arial" w:cs="Arial"/>
          <w:color w:val="4472C4" w:themeColor="accent1"/>
          <w:shd w:val="clear" w:color="auto" w:fill="FFFFFF"/>
        </w:rPr>
      </w:pPr>
      <w:r>
        <w:rPr>
          <w:rFonts w:ascii="Arial" w:eastAsia="Times New Roman" w:hAnsi="Arial" w:cs="Arial"/>
          <w:color w:val="222222"/>
        </w:rPr>
        <w:t>As indicated, "CV" represents a dimensionless measure of volume everywhere in the manuscript. However, we have altered subscripts in Equation 11 to remain consistent with the 1% breakthrough discussion.</w:t>
      </w:r>
    </w:p>
    <w:p w14:paraId="2944E3F7" w14:textId="77777777" w:rsidR="00B773F3" w:rsidRDefault="00B773F3" w:rsidP="000E32F9">
      <w:pPr>
        <w:spacing w:line="240" w:lineRule="auto"/>
        <w:rPr>
          <w:rFonts w:ascii="Arial" w:hAnsi="Arial" w:cs="Arial"/>
          <w:color w:val="4472C4" w:themeColor="accent1"/>
          <w:shd w:val="clear" w:color="auto" w:fill="FFFFFF"/>
        </w:rPr>
      </w:pPr>
    </w:p>
    <w:p w14:paraId="52EA34A6" w14:textId="77777777" w:rsidR="00B773F3" w:rsidRDefault="00100839" w:rsidP="000E32F9">
      <w:pPr>
        <w:shd w:val="clear" w:color="auto" w:fill="FFFFFF"/>
        <w:spacing w:beforeAutospacing="1" w:afterAutospacing="1"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t>7) L339 The physical meaning of f is not clear. I am wondering if f is defined by the y-axis of Fig.3, (CV%-epsilon_c)/[Keq(1-epsilon_t)].</w:t>
      </w:r>
    </w:p>
    <w:p w14:paraId="7DF2ADCD" w14:textId="394713B6"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The introduction of </w:t>
      </w:r>
      <w:r w:rsidR="001B7343">
        <w:rPr>
          <w:rFonts w:ascii="Arial" w:eastAsia="Times New Roman" w:hAnsi="Arial" w:cs="Arial"/>
          <w:color w:val="222222"/>
        </w:rPr>
        <w:t xml:space="preserve">the variable </w:t>
      </w:r>
      <m:oMath>
        <m:r>
          <w:rPr>
            <w:rFonts w:ascii="Cambria Math" w:eastAsia="Times New Roman" w:hAnsi="Cambria Math" w:cs="Arial"/>
            <w:color w:val="222222"/>
          </w:rPr>
          <m:t>f</m:t>
        </m:r>
      </m:oMath>
      <w:r>
        <w:rPr>
          <w:rFonts w:ascii="Arial" w:eastAsia="Times New Roman" w:hAnsi="Arial" w:cs="Arial"/>
          <w:color w:val="222222"/>
        </w:rPr>
        <w:t xml:space="preserve"> has been updated to be consistent with Equation 11, and the axes of Figure 3 have been updated for clarity. We did </w:t>
      </w:r>
      <w:r w:rsidR="001B7343">
        <w:rPr>
          <w:rFonts w:ascii="Arial" w:eastAsia="Times New Roman" w:hAnsi="Arial" w:cs="Arial"/>
          <w:color w:val="222222"/>
        </w:rPr>
        <w:t xml:space="preserve">previously </w:t>
      </w:r>
      <w:r>
        <w:rPr>
          <w:rFonts w:ascii="Arial" w:eastAsia="Times New Roman" w:hAnsi="Arial" w:cs="Arial"/>
          <w:color w:val="222222"/>
        </w:rPr>
        <w:t>explain that "</w:t>
      </w:r>
      <m:oMath>
        <m:r>
          <w:rPr>
            <w:rFonts w:ascii="Cambria Math" w:eastAsia="Times New Roman" w:hAnsi="Cambria Math" w:cs="Arial"/>
            <w:color w:val="222222"/>
          </w:rPr>
          <m:t>f</m:t>
        </m:r>
      </m:oMath>
      <w:r>
        <w:rPr>
          <w:rFonts w:ascii="Arial" w:eastAsia="Times New Roman" w:hAnsi="Arial" w:cs="Arial"/>
          <w:color w:val="222222"/>
        </w:rPr>
        <w:t xml:space="preserve"> was computed from the result by rearranging Equation 11" (</w:t>
      </w:r>
      <w:r w:rsidR="00C01F33">
        <w:rPr>
          <w:rFonts w:ascii="Arial" w:eastAsia="Times New Roman" w:hAnsi="Arial" w:cs="Arial"/>
          <w:color w:val="222222"/>
        </w:rPr>
        <w:t>p</w:t>
      </w:r>
      <w:r>
        <w:rPr>
          <w:rFonts w:ascii="Arial" w:eastAsia="Times New Roman" w:hAnsi="Arial" w:cs="Arial"/>
          <w:color w:val="222222"/>
        </w:rPr>
        <w:t>. 17-18)</w:t>
      </w:r>
      <w:r w:rsidR="001B7343">
        <w:rPr>
          <w:rFonts w:ascii="Arial" w:eastAsia="Times New Roman" w:hAnsi="Arial" w:cs="Arial"/>
          <w:color w:val="222222"/>
        </w:rPr>
        <w:t>, but w</w:t>
      </w:r>
      <w:r>
        <w:rPr>
          <w:rFonts w:ascii="Arial" w:eastAsia="Times New Roman" w:hAnsi="Arial" w:cs="Arial"/>
          <w:color w:val="222222"/>
        </w:rPr>
        <w:t xml:space="preserve">e hope that our modification of Figure 3 and the </w:t>
      </w:r>
      <w:r w:rsidR="001B7343">
        <w:rPr>
          <w:rFonts w:ascii="Arial" w:eastAsia="Times New Roman" w:hAnsi="Arial" w:cs="Arial"/>
          <w:color w:val="222222"/>
        </w:rPr>
        <w:t xml:space="preserve">updated </w:t>
      </w:r>
      <m:oMath>
        <m:sSub>
          <m:sSubPr>
            <m:ctrlPr>
              <w:rPr>
                <w:rFonts w:ascii="Cambria Math" w:eastAsia="Times New Roman" w:hAnsi="Cambria Math" w:cs="Arial"/>
                <w:i/>
                <w:color w:val="222222"/>
              </w:rPr>
            </m:ctrlPr>
          </m:sSubPr>
          <m:e>
            <m:r>
              <w:rPr>
                <w:rFonts w:ascii="Cambria Math" w:eastAsia="Times New Roman" w:hAnsi="Cambria Math" w:cs="Arial"/>
                <w:color w:val="222222"/>
              </w:rPr>
              <m:t>f</m:t>
            </m:r>
          </m:e>
          <m:sub>
            <m:r>
              <w:rPr>
                <w:rFonts w:ascii="Cambria Math" w:eastAsia="Times New Roman" w:hAnsi="Cambria Math" w:cs="Arial"/>
                <w:color w:val="222222"/>
              </w:rPr>
              <m:t>1%</m:t>
            </m:r>
          </m:sub>
        </m:sSub>
      </m:oMath>
      <w:r w:rsidR="001B7343">
        <w:rPr>
          <w:rFonts w:ascii="Arial" w:eastAsia="Times New Roman" w:hAnsi="Arial" w:cs="Arial"/>
          <w:color w:val="222222"/>
        </w:rPr>
        <w:t xml:space="preserve"> </w:t>
      </w:r>
      <w:r>
        <w:rPr>
          <w:rFonts w:ascii="Arial" w:eastAsia="Times New Roman" w:hAnsi="Arial" w:cs="Arial"/>
          <w:color w:val="222222"/>
        </w:rPr>
        <w:t>notation</w:t>
      </w:r>
      <w:r w:rsidR="001B7343">
        <w:rPr>
          <w:rFonts w:ascii="Arial" w:eastAsia="Times New Roman" w:hAnsi="Arial" w:cs="Arial"/>
          <w:color w:val="222222"/>
        </w:rPr>
        <w:t xml:space="preserve"> further</w:t>
      </w:r>
      <w:r>
        <w:rPr>
          <w:rFonts w:ascii="Arial" w:eastAsia="Times New Roman" w:hAnsi="Arial" w:cs="Arial"/>
          <w:color w:val="222222"/>
        </w:rPr>
        <w:t xml:space="preserve"> clarifies this.</w:t>
      </w:r>
    </w:p>
    <w:p w14:paraId="62028815"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8) Eq.(12) : Graetz number Gz =(Dh/L)ReSc was originally introduced for describing the phenomena for a flow in a tube. It is of course possible to re-define Gz for the packed bed. However, for example, the particle Pe number is not used for a dimensionless group (udp/Dm), which is commonly used as the reduced velocity.</w:t>
      </w:r>
      <w:r>
        <w:rPr>
          <w:rFonts w:ascii="Arial" w:hAnsi="Arial" w:cs="Arial"/>
          <w:color w:val="4472C4" w:themeColor="accent1"/>
          <w:shd w:val="clear" w:color="auto" w:fill="FFFFFF"/>
        </w:rPr>
        <w:br/>
        <w:t xml:space="preserve">So I recommend </w:t>
      </w:r>
      <w:proofErr w:type="gramStart"/>
      <w:r>
        <w:rPr>
          <w:rFonts w:ascii="Arial" w:hAnsi="Arial" w:cs="Arial"/>
          <w:color w:val="4472C4" w:themeColor="accent1"/>
          <w:shd w:val="clear" w:color="auto" w:fill="FFFFFF"/>
        </w:rPr>
        <w:t>to describe</w:t>
      </w:r>
      <w:proofErr w:type="gramEnd"/>
      <w:r>
        <w:rPr>
          <w:rFonts w:ascii="Arial" w:hAnsi="Arial" w:cs="Arial"/>
          <w:color w:val="4472C4" w:themeColor="accent1"/>
          <w:shd w:val="clear" w:color="auto" w:fill="FFFFFF"/>
        </w:rPr>
        <w:t xml:space="preserve"> "Graetz number like dimensionless group" (vdp^2/DeffLcol).</w:t>
      </w:r>
    </w:p>
    <w:p w14:paraId="162B7C27" w14:textId="55DABC45"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We describe </w:t>
      </w:r>
      <m:oMath>
        <m:r>
          <w:rPr>
            <w:rFonts w:ascii="Cambria Math" w:eastAsia="Times New Roman" w:hAnsi="Cambria Math" w:cs="Arial"/>
            <w:color w:val="222222"/>
          </w:rPr>
          <m:t>G</m:t>
        </m:r>
        <m:sSub>
          <m:sSubPr>
            <m:ctrlPr>
              <w:rPr>
                <w:rFonts w:ascii="Cambria Math" w:eastAsia="Times New Roman" w:hAnsi="Cambria Math" w:cs="Arial"/>
                <w:i/>
                <w:color w:val="222222"/>
              </w:rPr>
            </m:ctrlPr>
          </m:sSubPr>
          <m:e>
            <m:r>
              <w:rPr>
                <w:rFonts w:ascii="Cambria Math" w:eastAsia="Times New Roman" w:hAnsi="Cambria Math" w:cs="Arial"/>
                <w:color w:val="222222"/>
              </w:rPr>
              <m:t>z</m:t>
            </m:r>
          </m:e>
          <m:sub>
            <m:r>
              <w:rPr>
                <w:rFonts w:ascii="Cambria Math" w:eastAsia="Times New Roman" w:hAnsi="Cambria Math" w:cs="Arial"/>
                <w:color w:val="222222"/>
              </w:rPr>
              <m:t>eff</m:t>
            </m:r>
          </m:sub>
        </m:sSub>
      </m:oMath>
      <w:r>
        <w:rPr>
          <w:rFonts w:ascii="Arial" w:eastAsia="Times New Roman" w:hAnsi="Arial" w:cs="Arial"/>
          <w:color w:val="222222"/>
        </w:rPr>
        <w:t xml:space="preserve"> as "a Graetz number for mass transfer"</w:t>
      </w:r>
      <w:r w:rsidR="003F7402">
        <w:rPr>
          <w:rFonts w:ascii="Arial" w:eastAsia="Times New Roman" w:hAnsi="Arial" w:cs="Arial"/>
          <w:color w:val="222222"/>
        </w:rPr>
        <w:t>,</w:t>
      </w:r>
      <w:r>
        <w:rPr>
          <w:rFonts w:ascii="Arial" w:eastAsia="Times New Roman" w:hAnsi="Arial" w:cs="Arial"/>
          <w:color w:val="222222"/>
        </w:rPr>
        <w:t xml:space="preserve"> </w:t>
      </w:r>
      <w:r w:rsidR="003F7402">
        <w:rPr>
          <w:rFonts w:ascii="Arial" w:eastAsia="Times New Roman" w:hAnsi="Arial" w:cs="Arial"/>
          <w:color w:val="222222"/>
        </w:rPr>
        <w:t>which is an established dimensionless group in the transport literature</w:t>
      </w:r>
      <w:r>
        <w:rPr>
          <w:rFonts w:ascii="Arial" w:eastAsia="Times New Roman" w:hAnsi="Arial" w:cs="Arial"/>
          <w:color w:val="222222"/>
        </w:rPr>
        <w:t>. However, to improve clarity and provide a better physical interpretation, we have modified Equation 12</w:t>
      </w:r>
      <w:r w:rsidR="003F7402">
        <w:rPr>
          <w:rFonts w:ascii="Arial" w:eastAsia="Times New Roman" w:hAnsi="Arial" w:cs="Arial"/>
          <w:color w:val="222222"/>
        </w:rPr>
        <w:t xml:space="preserve"> and the surrounding text</w:t>
      </w:r>
      <w:r>
        <w:rPr>
          <w:rFonts w:ascii="Arial" w:eastAsia="Times New Roman" w:hAnsi="Arial" w:cs="Arial"/>
          <w:color w:val="222222"/>
        </w:rPr>
        <w:t xml:space="preserve"> to emphasize the </w:t>
      </w:r>
      <w:r w:rsidR="003F7402">
        <w:rPr>
          <w:rFonts w:ascii="Arial" w:eastAsia="Times New Roman" w:hAnsi="Arial" w:cs="Arial"/>
          <w:color w:val="222222"/>
        </w:rPr>
        <w:t>direct physical origins of</w:t>
      </w:r>
      <w:r>
        <w:rPr>
          <w:rFonts w:ascii="Arial" w:eastAsia="Times New Roman" w:hAnsi="Arial" w:cs="Arial"/>
          <w:color w:val="222222"/>
        </w:rPr>
        <w:t xml:space="preserve"> the Graetz number</w:t>
      </w:r>
      <w:r w:rsidR="003F7402">
        <w:rPr>
          <w:rFonts w:ascii="Arial" w:eastAsia="Times New Roman" w:hAnsi="Arial" w:cs="Arial"/>
          <w:color w:val="222222"/>
        </w:rPr>
        <w:t xml:space="preserve"> </w:t>
      </w:r>
      <w:r w:rsidR="005919BD">
        <w:rPr>
          <w:rFonts w:ascii="Arial" w:eastAsia="Times New Roman" w:hAnsi="Arial" w:cs="Arial"/>
          <w:color w:val="222222"/>
        </w:rPr>
        <w:t>as a ratio of</w:t>
      </w:r>
      <w:r w:rsidR="003F7402">
        <w:rPr>
          <w:rFonts w:ascii="Arial" w:eastAsia="Times New Roman" w:hAnsi="Arial" w:cs="Arial"/>
          <w:color w:val="222222"/>
        </w:rPr>
        <w:t xml:space="preserve"> meaningful characteristic times for transport</w:t>
      </w:r>
      <w:r>
        <w:rPr>
          <w:rFonts w:ascii="Arial" w:eastAsia="Times New Roman" w:hAnsi="Arial" w:cs="Arial"/>
          <w:color w:val="222222"/>
        </w:rPr>
        <w:t xml:space="preserve">. </w:t>
      </w:r>
      <w:r w:rsidR="003F7402">
        <w:rPr>
          <w:rFonts w:ascii="Arial" w:eastAsia="Times New Roman" w:hAnsi="Arial" w:cs="Arial"/>
          <w:color w:val="222222"/>
        </w:rPr>
        <w:t>In so doing we have in fact de-emphasized the use of the</w:t>
      </w:r>
      <w:r>
        <w:rPr>
          <w:rFonts w:ascii="Arial" w:eastAsia="Times New Roman" w:hAnsi="Arial" w:cs="Arial"/>
          <w:color w:val="222222"/>
        </w:rPr>
        <w:t xml:space="preserve"> particle Peclet number</w:t>
      </w:r>
      <w:r w:rsidR="003F7402">
        <w:rPr>
          <w:rFonts w:ascii="Arial" w:eastAsia="Times New Roman" w:hAnsi="Arial" w:cs="Arial"/>
          <w:color w:val="222222"/>
        </w:rPr>
        <w:t xml:space="preserve">, which, although widely used, has </w:t>
      </w:r>
      <w:r w:rsidR="00676D82">
        <w:rPr>
          <w:rFonts w:ascii="Arial" w:eastAsia="Times New Roman" w:hAnsi="Arial" w:cs="Arial"/>
          <w:color w:val="222222"/>
        </w:rPr>
        <w:t>less physical significance in the present context</w:t>
      </w:r>
      <w:r>
        <w:rPr>
          <w:rFonts w:ascii="Arial" w:eastAsia="Times New Roman" w:hAnsi="Arial" w:cs="Arial"/>
          <w:color w:val="222222"/>
        </w:rPr>
        <w:t>.</w:t>
      </w:r>
    </w:p>
    <w:p w14:paraId="1D469493"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9) Eq.(13) : f%(vdp^2/DeffLcol) is most likely the value of y-axis in Fig.3 as a function of (vdp^2/DeffLcol).</w:t>
      </w:r>
    </w:p>
    <w:p w14:paraId="37BE8BEB" w14:textId="77777777"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This is the same issue raised by the reviewer’s comment 7, which we have sought to address by making all notation consistent with the discussion of 1% breakthrough and modifying the axis labels of Figure 3.</w:t>
      </w:r>
    </w:p>
    <w:p w14:paraId="240A78E9"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10) Fig. 1: This figure illustrates how the breakthrough curve shape changes with 1/(1+KLcp), which is sometimes called separation factor [ Eq. 16-33 Perry's Handbook 7th ed.] So for (A), Keq=10 when KL=10 and 1/(1+</w:t>
      </w:r>
      <w:proofErr w:type="gramStart"/>
      <w:r>
        <w:rPr>
          <w:rFonts w:ascii="Arial" w:hAnsi="Arial" w:cs="Arial"/>
          <w:color w:val="4472C4" w:themeColor="accent1"/>
          <w:shd w:val="clear" w:color="auto" w:fill="FFFFFF"/>
        </w:rPr>
        <w:t>KLcp)=</w:t>
      </w:r>
      <w:proofErr w:type="gramEnd"/>
      <w:r>
        <w:rPr>
          <w:rFonts w:ascii="Arial" w:hAnsi="Arial" w:cs="Arial"/>
          <w:color w:val="4472C4" w:themeColor="accent1"/>
          <w:shd w:val="clear" w:color="auto" w:fill="FFFFFF"/>
        </w:rPr>
        <w:t>0.01 (highly favorable). For (B) almost all curves are linear isotherms. For example, Keq=990 when KL=10 and 1/(1+KLcp)=0.9 (almost linear). Other parameters used for simulations should be given.</w:t>
      </w:r>
    </w:p>
    <w:p w14:paraId="40CD4182" w14:textId="0D5329BF" w:rsidR="00B773F3" w:rsidRDefault="00100839" w:rsidP="000E32F9">
      <w:pPr>
        <w:spacing w:line="240" w:lineRule="auto"/>
        <w:rPr>
          <w:rFonts w:ascii="Arial" w:eastAsia="Times New Roman" w:hAnsi="Arial" w:cs="Arial"/>
          <w:color w:val="222222"/>
        </w:rPr>
      </w:pPr>
      <w:r>
        <w:rPr>
          <w:rFonts w:ascii="Arial" w:eastAsia="Times New Roman" w:hAnsi="Arial" w:cs="Arial"/>
          <w:color w:val="222222"/>
        </w:rPr>
        <w:t>The purpose of Figure 1 is to illustrate simply qualitative differences between the breakthrough of concentrated and dilute solutes</w:t>
      </w:r>
      <w:r w:rsidR="007D57A0">
        <w:rPr>
          <w:rFonts w:ascii="Arial" w:eastAsia="Times New Roman" w:hAnsi="Arial" w:cs="Arial"/>
          <w:color w:val="222222"/>
        </w:rPr>
        <w:t>.  However, w</w:t>
      </w:r>
      <w:r>
        <w:rPr>
          <w:rFonts w:ascii="Arial" w:eastAsia="Times New Roman" w:hAnsi="Arial" w:cs="Arial"/>
          <w:color w:val="222222"/>
        </w:rPr>
        <w:t xml:space="preserve">e agree with the reviewer's use of separation factors to </w:t>
      </w:r>
      <w:r w:rsidR="007D57A0">
        <w:rPr>
          <w:rFonts w:ascii="Arial" w:eastAsia="Times New Roman" w:hAnsi="Arial" w:cs="Arial"/>
          <w:color w:val="222222"/>
        </w:rPr>
        <w:t xml:space="preserve">characterize </w:t>
      </w:r>
      <w:r>
        <w:rPr>
          <w:rFonts w:ascii="Arial" w:eastAsia="Times New Roman" w:hAnsi="Arial" w:cs="Arial"/>
          <w:color w:val="222222"/>
        </w:rPr>
        <w:t>this phenomenon</w:t>
      </w:r>
      <w:r w:rsidR="007D57A0">
        <w:rPr>
          <w:rFonts w:ascii="Arial" w:eastAsia="Times New Roman" w:hAnsi="Arial" w:cs="Arial"/>
          <w:color w:val="222222"/>
        </w:rPr>
        <w:t xml:space="preserve"> and have included </w:t>
      </w:r>
      <w:r w:rsidR="009E168F">
        <w:rPr>
          <w:rFonts w:ascii="Arial" w:eastAsia="Times New Roman" w:hAnsi="Arial" w:cs="Arial"/>
          <w:color w:val="222222"/>
        </w:rPr>
        <w:t xml:space="preserve">such characterization in the text </w:t>
      </w:r>
      <w:r w:rsidR="009E168F" w:rsidRPr="00B1580C">
        <w:rPr>
          <w:rFonts w:ascii="Arial" w:eastAsia="Times New Roman" w:hAnsi="Arial" w:cs="Arial"/>
          <w:color w:val="222222"/>
        </w:rPr>
        <w:t xml:space="preserve">(p. </w:t>
      </w:r>
      <w:r w:rsidR="00B1580C" w:rsidRPr="00B1580C">
        <w:rPr>
          <w:rFonts w:ascii="Arial" w:eastAsia="Times New Roman" w:hAnsi="Arial" w:cs="Arial"/>
          <w:color w:val="222222"/>
        </w:rPr>
        <w:t>16).</w:t>
      </w:r>
      <w:r w:rsidR="00B1580C">
        <w:rPr>
          <w:rFonts w:ascii="Arial" w:eastAsia="Times New Roman" w:hAnsi="Arial" w:cs="Arial"/>
          <w:color w:val="222222"/>
        </w:rPr>
        <w:t xml:space="preserve"> </w:t>
      </w:r>
      <w:r w:rsidR="009E168F">
        <w:rPr>
          <w:rFonts w:ascii="Arial" w:eastAsia="Times New Roman" w:hAnsi="Arial" w:cs="Arial"/>
          <w:color w:val="222222"/>
        </w:rPr>
        <w:t>W</w:t>
      </w:r>
      <w:r>
        <w:rPr>
          <w:rFonts w:ascii="Arial" w:eastAsia="Times New Roman" w:hAnsi="Arial" w:cs="Arial"/>
          <w:color w:val="222222"/>
        </w:rPr>
        <w:t>e have</w:t>
      </w:r>
      <w:r w:rsidR="009E168F">
        <w:rPr>
          <w:rFonts w:ascii="Arial" w:eastAsia="Times New Roman" w:hAnsi="Arial" w:cs="Arial"/>
          <w:color w:val="222222"/>
        </w:rPr>
        <w:t xml:space="preserve"> also</w:t>
      </w:r>
      <w:r>
        <w:rPr>
          <w:rFonts w:ascii="Arial" w:eastAsia="Times New Roman" w:hAnsi="Arial" w:cs="Arial"/>
          <w:color w:val="222222"/>
        </w:rPr>
        <w:t xml:space="preserve"> added Supplementary Table S1 to summarize all simulation parameters</w:t>
      </w:r>
      <w:r w:rsidR="00454506">
        <w:rPr>
          <w:rFonts w:ascii="Arial" w:eastAsia="Times New Roman" w:hAnsi="Arial" w:cs="Arial"/>
          <w:color w:val="222222"/>
        </w:rPr>
        <w:t xml:space="preserve">, and we </w:t>
      </w:r>
      <w:r>
        <w:rPr>
          <w:rFonts w:ascii="Arial" w:eastAsia="Times New Roman" w:hAnsi="Arial" w:cs="Arial"/>
          <w:color w:val="222222"/>
        </w:rPr>
        <w:t xml:space="preserve">direct the reader’s attention to this with a sentence on </w:t>
      </w:r>
      <w:r w:rsidR="00C01F33">
        <w:rPr>
          <w:rFonts w:ascii="Arial" w:eastAsia="Times New Roman" w:hAnsi="Arial" w:cs="Arial"/>
          <w:color w:val="222222"/>
        </w:rPr>
        <w:t>p</w:t>
      </w:r>
      <w:r>
        <w:rPr>
          <w:rFonts w:ascii="Arial" w:eastAsia="Times New Roman" w:hAnsi="Arial" w:cs="Arial"/>
          <w:color w:val="222222"/>
        </w:rPr>
        <w:t xml:space="preserve">. 8, as well as </w:t>
      </w:r>
      <w:r w:rsidR="00454506">
        <w:rPr>
          <w:rFonts w:ascii="Arial" w:eastAsia="Times New Roman" w:hAnsi="Arial" w:cs="Arial"/>
          <w:color w:val="222222"/>
        </w:rPr>
        <w:t xml:space="preserve">brief statements in </w:t>
      </w:r>
      <w:r>
        <w:rPr>
          <w:rFonts w:ascii="Arial" w:eastAsia="Times New Roman" w:hAnsi="Arial" w:cs="Arial"/>
          <w:color w:val="222222"/>
        </w:rPr>
        <w:t>the captions of Figures 1-3.</w:t>
      </w:r>
    </w:p>
    <w:p w14:paraId="1D570147" w14:textId="77777777" w:rsidR="00B773F3" w:rsidRDefault="00100839" w:rsidP="000E32F9">
      <w:pPr>
        <w:spacing w:line="240" w:lineRule="auto"/>
        <w:rPr>
          <w:rFonts w:ascii="Arial" w:eastAsia="Times New Roman" w:hAnsi="Arial" w:cs="Arial"/>
          <w:color w:val="222222"/>
        </w:rPr>
      </w:pPr>
      <w:r>
        <w:rPr>
          <w:rFonts w:ascii="Arial" w:eastAsia="Times New Roman" w:hAnsi="Arial" w:cs="Arial"/>
          <w:color w:val="222222"/>
        </w:rPr>
        <w:t xml:space="preserve"> </w:t>
      </w:r>
    </w:p>
    <w:p w14:paraId="2DD8CD99"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11) Fig. 2: It is difficult to understand the meaning of two horizontal curves.</w:t>
      </w:r>
      <w:r>
        <w:rPr>
          <w:rFonts w:ascii="Arial" w:hAnsi="Arial" w:cs="Arial"/>
          <w:color w:val="4472C4" w:themeColor="accent1"/>
          <w:shd w:val="clear" w:color="auto" w:fill="FFFFFF"/>
        </w:rPr>
        <w:br/>
        <w:t>I wonder if Keq&gt;2000 is practically possible.</w:t>
      </w:r>
    </w:p>
    <w:p w14:paraId="71542106" w14:textId="57BD6F6B" w:rsidR="00B773F3" w:rsidRDefault="00D84AB8"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The horizontal lines represent the hypothetical load volumes required to saturate the column in the absence of transport limitations; t</w:t>
      </w:r>
      <w:r w:rsidR="00100839">
        <w:rPr>
          <w:rFonts w:ascii="Arial" w:eastAsia="Times New Roman" w:hAnsi="Arial" w:cs="Arial"/>
          <w:color w:val="222222"/>
        </w:rPr>
        <w:t xml:space="preserve">he caption of Figure 2 has been revised to clarify </w:t>
      </w:r>
      <w:r>
        <w:rPr>
          <w:rFonts w:ascii="Arial" w:eastAsia="Times New Roman" w:hAnsi="Arial" w:cs="Arial"/>
          <w:color w:val="222222"/>
        </w:rPr>
        <w:t>this interpretation</w:t>
      </w:r>
      <w:r w:rsidR="00100839">
        <w:rPr>
          <w:rFonts w:ascii="Arial" w:eastAsia="Times New Roman" w:hAnsi="Arial" w:cs="Arial"/>
          <w:color w:val="222222"/>
        </w:rPr>
        <w:t xml:space="preserve">. </w:t>
      </w:r>
      <w:r>
        <w:rPr>
          <w:rFonts w:ascii="Arial" w:eastAsia="Times New Roman" w:hAnsi="Arial" w:cs="Arial"/>
          <w:color w:val="222222"/>
        </w:rPr>
        <w:t>Values of</w:t>
      </w:r>
      <w:r w:rsidR="00100839">
        <w:rPr>
          <w:rFonts w:ascii="Arial" w:eastAsia="Times New Roman" w:hAnsi="Arial" w:cs="Arial"/>
          <w:color w:val="222222"/>
        </w:rPr>
        <w:t xml:space="preserve"> </w:t>
      </w:r>
      <m:oMath>
        <m:sSub>
          <m:sSubPr>
            <m:ctrlPr>
              <w:rPr>
                <w:rFonts w:ascii="Cambria Math" w:eastAsia="Times New Roman" w:hAnsi="Cambria Math" w:cs="Arial"/>
                <w:i/>
                <w:color w:val="222222"/>
              </w:rPr>
            </m:ctrlPr>
          </m:sSubPr>
          <m:e>
            <m:r>
              <w:rPr>
                <w:rFonts w:ascii="Cambria Math" w:eastAsia="Times New Roman" w:hAnsi="Cambria Math" w:cs="Arial"/>
                <w:color w:val="222222"/>
              </w:rPr>
              <m:t>K</m:t>
            </m:r>
          </m:e>
          <m:sub>
            <m:r>
              <w:rPr>
                <w:rFonts w:ascii="Cambria Math" w:eastAsia="Times New Roman" w:hAnsi="Cambria Math" w:cs="Arial"/>
                <w:color w:val="222222"/>
              </w:rPr>
              <m:t>eq</m:t>
            </m:r>
          </m:sub>
        </m:sSub>
      </m:oMath>
      <w:r w:rsidR="00100839">
        <w:rPr>
          <w:rFonts w:ascii="Arial" w:eastAsia="Times New Roman" w:hAnsi="Arial" w:cs="Arial"/>
          <w:color w:val="222222"/>
        </w:rPr>
        <w:t xml:space="preserve"> up to and beyond 10000 are</w:t>
      </w:r>
      <w:r>
        <w:rPr>
          <w:rFonts w:ascii="Arial" w:eastAsia="Times New Roman" w:hAnsi="Arial" w:cs="Arial"/>
          <w:color w:val="222222"/>
        </w:rPr>
        <w:t xml:space="preserve"> certainly</w:t>
      </w:r>
      <w:r w:rsidR="00100839">
        <w:rPr>
          <w:rFonts w:ascii="Arial" w:eastAsia="Times New Roman" w:hAnsi="Arial" w:cs="Arial"/>
          <w:color w:val="222222"/>
        </w:rPr>
        <w:t xml:space="preserve"> encountered in IEX chromatography</w:t>
      </w:r>
      <w:r>
        <w:rPr>
          <w:rFonts w:ascii="Arial" w:eastAsia="Times New Roman" w:hAnsi="Arial" w:cs="Arial"/>
          <w:color w:val="222222"/>
        </w:rPr>
        <w:t xml:space="preserve">, but the reviewer's reference to "practically possible" may refer to measurement of </w:t>
      </w:r>
      <m:oMath>
        <m:sSub>
          <m:sSubPr>
            <m:ctrlPr>
              <w:rPr>
                <w:rFonts w:ascii="Cambria Math" w:eastAsia="Times New Roman" w:hAnsi="Cambria Math" w:cs="Arial"/>
                <w:i/>
                <w:color w:val="222222"/>
              </w:rPr>
            </m:ctrlPr>
          </m:sSubPr>
          <m:e>
            <m:r>
              <w:rPr>
                <w:rFonts w:ascii="Cambria Math" w:eastAsia="Times New Roman" w:hAnsi="Cambria Math" w:cs="Arial"/>
                <w:color w:val="222222"/>
              </w:rPr>
              <m:t>K</m:t>
            </m:r>
          </m:e>
          <m:sub>
            <m:r>
              <w:rPr>
                <w:rFonts w:ascii="Cambria Math" w:eastAsia="Times New Roman" w:hAnsi="Cambria Math" w:cs="Arial"/>
                <w:color w:val="222222"/>
              </w:rPr>
              <m:t>eq</m:t>
            </m:r>
          </m:sub>
        </m:sSub>
      </m:oMath>
      <w:r>
        <w:rPr>
          <w:rFonts w:ascii="Arial" w:eastAsia="Times New Roman" w:hAnsi="Arial" w:cs="Arial"/>
          <w:color w:val="222222"/>
        </w:rPr>
        <w:t xml:space="preserve"> under isocratic conditions, in which case we are in agreement</w:t>
      </w:r>
      <w:r w:rsidR="00100839">
        <w:rPr>
          <w:rFonts w:ascii="Arial" w:eastAsia="Times New Roman" w:hAnsi="Arial" w:cs="Arial"/>
          <w:color w:val="222222"/>
        </w:rPr>
        <w:t>.</w:t>
      </w:r>
    </w:p>
    <w:p w14:paraId="4383D718"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12) Fig. 3: The y-axis (CV%-epsilon_c)/[Keq(1-epsilon_t)] is approximately equal to (breakthrough volume)/(equilibrium volume). There is no explanation on this in the text.</w:t>
      </w:r>
    </w:p>
    <w:p w14:paraId="33DF8D8F" w14:textId="02178ED6" w:rsidR="00B773F3" w:rsidRDefault="009E168F"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The reviewer is generally correct, albeit with a couple of caveats, in this physical characterization and we agree that it is useful to include it; we have therefore added a mention of it on </w:t>
      </w:r>
      <w:r w:rsidRPr="00C469E8">
        <w:rPr>
          <w:rFonts w:ascii="Arial" w:eastAsia="Times New Roman" w:hAnsi="Arial" w:cs="Arial"/>
          <w:color w:val="222222"/>
        </w:rPr>
        <w:t xml:space="preserve">p. </w:t>
      </w:r>
      <w:r w:rsidR="00B1580C">
        <w:rPr>
          <w:rFonts w:ascii="Arial" w:eastAsia="Times New Roman" w:hAnsi="Arial" w:cs="Arial"/>
          <w:color w:val="222222"/>
        </w:rPr>
        <w:t>18</w:t>
      </w:r>
      <w:r w:rsidR="00B1580C" w:rsidRPr="00B1580C">
        <w:rPr>
          <w:rFonts w:ascii="Arial" w:eastAsia="Times New Roman" w:hAnsi="Arial" w:cs="Arial"/>
          <w:color w:val="222222"/>
        </w:rPr>
        <w:t>.</w:t>
      </w:r>
      <w:r w:rsidR="00B1580C">
        <w:rPr>
          <w:rFonts w:ascii="Arial" w:eastAsia="Times New Roman" w:hAnsi="Arial" w:cs="Arial"/>
          <w:color w:val="222222"/>
        </w:rPr>
        <w:t xml:space="preserve">  </w:t>
      </w:r>
    </w:p>
    <w:p w14:paraId="224678A0"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13) Fig. 5: (A) is for approximately linear isotherms whereas (B) is for non-linear isotherms.</w:t>
      </w:r>
    </w:p>
    <w:p w14:paraId="048E4528" w14:textId="5792D5CA"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As we indicated in the caption, Figure 5 depicts differences between “(A) non-adsorbing (high ionic strength) conditions and (B) adsorbing (low ionic strength) conditions at different superficial velocities.” As described on p</w:t>
      </w:r>
      <w:r w:rsidR="001227F1">
        <w:rPr>
          <w:rFonts w:ascii="Arial" w:eastAsia="Times New Roman" w:hAnsi="Arial" w:cs="Arial"/>
          <w:color w:val="222222"/>
        </w:rPr>
        <w:t>p</w:t>
      </w:r>
      <w:r>
        <w:rPr>
          <w:rFonts w:ascii="Arial" w:eastAsia="Times New Roman" w:hAnsi="Arial" w:cs="Arial"/>
          <w:color w:val="222222"/>
        </w:rPr>
        <w:t>. 13 and 20</w:t>
      </w:r>
      <w:r w:rsidR="002017E5">
        <w:rPr>
          <w:rFonts w:ascii="Arial" w:eastAsia="Times New Roman" w:hAnsi="Arial" w:cs="Arial"/>
          <w:color w:val="222222"/>
        </w:rPr>
        <w:t>-21</w:t>
      </w:r>
      <w:r>
        <w:rPr>
          <w:rFonts w:ascii="Arial" w:eastAsia="Times New Roman" w:hAnsi="Arial" w:cs="Arial"/>
          <w:color w:val="222222"/>
        </w:rPr>
        <w:t xml:space="preserve">, a dilute solute was used at both of these conditions, such that the isotherm should be approximately linear. We therefore respectfully disagree that the </w:t>
      </w:r>
      <w:r w:rsidR="001227F1">
        <w:rPr>
          <w:rFonts w:ascii="Arial" w:eastAsia="Times New Roman" w:hAnsi="Arial" w:cs="Arial"/>
          <w:color w:val="222222"/>
        </w:rPr>
        <w:t xml:space="preserve">conditions </w:t>
      </w:r>
      <w:r>
        <w:rPr>
          <w:rFonts w:ascii="Arial" w:eastAsia="Times New Roman" w:hAnsi="Arial" w:cs="Arial"/>
          <w:color w:val="222222"/>
        </w:rPr>
        <w:t xml:space="preserve">represented by Figure 5 (B) </w:t>
      </w:r>
      <w:r w:rsidR="001227F1">
        <w:rPr>
          <w:rFonts w:ascii="Arial" w:eastAsia="Times New Roman" w:hAnsi="Arial" w:cs="Arial"/>
          <w:color w:val="222222"/>
        </w:rPr>
        <w:t xml:space="preserve">reflect </w:t>
      </w:r>
      <w:r>
        <w:rPr>
          <w:rFonts w:ascii="Arial" w:eastAsia="Times New Roman" w:hAnsi="Arial" w:cs="Arial"/>
          <w:color w:val="222222"/>
        </w:rPr>
        <w:t>a nonlinear isotherm.</w:t>
      </w:r>
    </w:p>
    <w:p w14:paraId="60FFB764"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14) Fig. 8: Parameter values for three curves should be given.</w:t>
      </w:r>
    </w:p>
    <w:p w14:paraId="4D2B6972" w14:textId="4F489A82"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We have added the fit </w:t>
      </w:r>
      <m:oMath>
        <m:r>
          <w:rPr>
            <w:rFonts w:ascii="Cambria Math" w:eastAsia="Times New Roman" w:hAnsi="Cambria Math" w:cs="Arial"/>
            <w:color w:val="222222"/>
          </w:rPr>
          <m:t>ν</m:t>
        </m:r>
      </m:oMath>
      <w:r w:rsidR="00C0408C">
        <w:rPr>
          <w:rFonts w:ascii="Arial" w:eastAsia="Times New Roman" w:hAnsi="Arial" w:cs="Arial"/>
          <w:color w:val="222222"/>
        </w:rPr>
        <w:t xml:space="preserve"> </w:t>
      </w:r>
      <w:r>
        <w:rPr>
          <w:rFonts w:ascii="Arial" w:eastAsia="Times New Roman" w:hAnsi="Arial" w:cs="Arial"/>
          <w:color w:val="222222"/>
        </w:rPr>
        <w:t>and</w:t>
      </w:r>
      <w:r w:rsidR="00C0408C">
        <w:rPr>
          <w:rFonts w:ascii="Arial" w:eastAsia="Times New Roman" w:hAnsi="Arial" w:cs="Arial"/>
          <w:color w:val="222222"/>
        </w:rPr>
        <w:t xml:space="preserve"> </w:t>
      </w:r>
      <m:oMath>
        <m:r>
          <w:rPr>
            <w:rFonts w:ascii="Cambria Math" w:eastAsia="Times New Roman" w:hAnsi="Cambria Math" w:cs="Arial"/>
            <w:color w:val="222222"/>
          </w:rPr>
          <m:t>α</m:t>
        </m:r>
      </m:oMath>
      <w:r w:rsidR="00C0408C">
        <w:rPr>
          <w:rFonts w:ascii="Arial" w:eastAsia="Times New Roman" w:hAnsi="Arial" w:cs="Arial"/>
          <w:color w:val="222222"/>
        </w:rPr>
        <w:t xml:space="preserve"> </w:t>
      </w:r>
      <w:r>
        <w:rPr>
          <w:rFonts w:ascii="Arial" w:eastAsia="Times New Roman" w:hAnsi="Arial" w:cs="Arial"/>
          <w:color w:val="222222"/>
        </w:rPr>
        <w:t>parameters that were obtained by regressing the data in Figure 8 to the figure's caption, along with the parameters corresponding to the</w:t>
      </w:r>
      <w:r w:rsidR="00C0408C">
        <w:rPr>
          <w:rFonts w:ascii="Arial" w:eastAsia="Times New Roman" w:hAnsi="Arial" w:cs="Arial"/>
          <w:color w:val="222222"/>
        </w:rPr>
        <w:t xml:space="preserve"> dashed grey</w:t>
      </w:r>
      <w:r>
        <w:rPr>
          <w:rFonts w:ascii="Arial" w:eastAsia="Times New Roman" w:hAnsi="Arial" w:cs="Arial"/>
          <w:color w:val="222222"/>
        </w:rPr>
        <w:t xml:space="preserve"> correlation lines of closest fit.</w:t>
      </w:r>
    </w:p>
    <w:p w14:paraId="15790665" w14:textId="77777777" w:rsidR="00B773F3" w:rsidRDefault="00100839" w:rsidP="000E32F9">
      <w:pPr>
        <w:spacing w:line="240" w:lineRule="auto"/>
        <w:rPr>
          <w:rFonts w:ascii="Arial" w:hAnsi="Arial" w:cs="Arial"/>
          <w:b/>
          <w:bCs/>
          <w:i/>
          <w:iCs/>
          <w:color w:val="000000" w:themeColor="text1"/>
          <w:shd w:val="clear" w:color="auto" w:fill="FFFFFF"/>
        </w:rPr>
      </w:pPr>
      <w:r>
        <w:rPr>
          <w:rFonts w:ascii="Arial" w:hAnsi="Arial" w:cs="Arial"/>
          <w:color w:val="4472C4" w:themeColor="accent1"/>
          <w:shd w:val="clear" w:color="auto" w:fill="FFFFFF"/>
        </w:rPr>
        <w:br/>
      </w:r>
      <w:r>
        <w:rPr>
          <w:rFonts w:ascii="Arial" w:hAnsi="Arial" w:cs="Arial"/>
          <w:color w:val="4472C4" w:themeColor="accent1"/>
          <w:shd w:val="clear" w:color="auto" w:fill="FFFFFF"/>
        </w:rPr>
        <w:br/>
      </w:r>
      <w:r>
        <w:rPr>
          <w:rFonts w:ascii="Arial" w:hAnsi="Arial" w:cs="Arial"/>
          <w:b/>
          <w:bCs/>
          <w:i/>
          <w:iCs/>
          <w:color w:val="000000" w:themeColor="text1"/>
          <w:shd w:val="clear" w:color="auto" w:fill="FFFFFF"/>
        </w:rPr>
        <w:t>Reviewer #2</w:t>
      </w:r>
    </w:p>
    <w:p w14:paraId="5EF70B35"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t xml:space="preserve">In this work the behaviour of weakly adsorbing impurities in flow-through chromatography on ion exchangers is analysed using correlations based on thermodynamic and mass transport parameters as well as adsorption equilibria as a function of ionic strength derived from isocratic retention and linear gradient elution data. The work and the suggested methodology </w:t>
      </w:r>
      <w:proofErr w:type="gramStart"/>
      <w:r>
        <w:rPr>
          <w:rFonts w:ascii="Arial" w:hAnsi="Arial" w:cs="Arial"/>
          <w:color w:val="4472C4" w:themeColor="accent1"/>
          <w:shd w:val="clear" w:color="auto" w:fill="FFFFFF"/>
        </w:rPr>
        <w:t>represents</w:t>
      </w:r>
      <w:proofErr w:type="gramEnd"/>
      <w:r>
        <w:rPr>
          <w:rFonts w:ascii="Arial" w:hAnsi="Arial" w:cs="Arial"/>
          <w:color w:val="4472C4" w:themeColor="accent1"/>
          <w:shd w:val="clear" w:color="auto" w:fill="FFFFFF"/>
        </w:rPr>
        <w:t xml:space="preserve"> an elegant and interesting method to estimate the breakthrough behaviour of host cell proteins in flow through chromatography.</w:t>
      </w:r>
    </w:p>
    <w:p w14:paraId="4675EB23"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Some points should be addressed here and included in a revision of the paper:</w:t>
      </w:r>
      <w:r>
        <w:rPr>
          <w:rFonts w:ascii="Arial" w:hAnsi="Arial" w:cs="Arial"/>
          <w:color w:val="4472C4" w:themeColor="accent1"/>
          <w:shd w:val="clear" w:color="auto" w:fill="FFFFFF"/>
        </w:rPr>
        <w:br/>
        <w:t>- A weak point is that the experimental verification was performed using a highly unlikely purification scenario. Lysozyme has an isoelectric point of 11. As the author mentioned in the introduction most host cell proteins are acidic. In their examples conditions are chosen where mAb is not bound to the cation exchanger, like most other host cell proteins would not do at these binding conditions. In essence such a scenario does not make much sense for practical purposes.</w:t>
      </w:r>
    </w:p>
    <w:p w14:paraId="34CA735C" w14:textId="5E74EFDC"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We </w:t>
      </w:r>
      <w:r w:rsidR="00E9547E">
        <w:rPr>
          <w:rFonts w:ascii="Arial" w:eastAsia="Times New Roman" w:hAnsi="Arial" w:cs="Arial"/>
          <w:color w:val="222222"/>
        </w:rPr>
        <w:t xml:space="preserve">thank </w:t>
      </w:r>
      <w:r>
        <w:rPr>
          <w:rFonts w:ascii="Arial" w:eastAsia="Times New Roman" w:hAnsi="Arial" w:cs="Arial"/>
          <w:color w:val="222222"/>
        </w:rPr>
        <w:t xml:space="preserve">the reviewer for raising this point. We tried using several model proteins to demonstrate the breakthrough volume correlation with AEX </w:t>
      </w:r>
      <w:proofErr w:type="gramStart"/>
      <w:r>
        <w:rPr>
          <w:rFonts w:ascii="Arial" w:eastAsia="Times New Roman" w:hAnsi="Arial" w:cs="Arial"/>
          <w:color w:val="222222"/>
        </w:rPr>
        <w:t>resins</w:t>
      </w:r>
      <w:proofErr w:type="gramEnd"/>
      <w:r>
        <w:rPr>
          <w:rFonts w:ascii="Arial" w:eastAsia="Times New Roman" w:hAnsi="Arial" w:cs="Arial"/>
          <w:color w:val="222222"/>
        </w:rPr>
        <w:t xml:space="preserve"> but we found that, in the dilute limit, such a demonstration requires extremely pure feedstocks. Lysozyme was the only protein that we found to be commercially available in sufficient purity</w:t>
      </w:r>
      <w:r w:rsidR="00E9547E">
        <w:rPr>
          <w:rFonts w:ascii="Arial" w:eastAsia="Times New Roman" w:hAnsi="Arial" w:cs="Arial"/>
          <w:color w:val="222222"/>
        </w:rPr>
        <w:t xml:space="preserve"> or sufficiently purifiable in our own lab</w:t>
      </w:r>
      <w:r>
        <w:rPr>
          <w:rFonts w:ascii="Arial" w:eastAsia="Times New Roman" w:hAnsi="Arial" w:cs="Arial"/>
          <w:color w:val="222222"/>
        </w:rPr>
        <w:t xml:space="preserve"> to enable the demonstration of dilute single-component behavior</w:t>
      </w:r>
      <w:r w:rsidR="00E9547E">
        <w:rPr>
          <w:rFonts w:ascii="Arial" w:eastAsia="Times New Roman" w:hAnsi="Arial" w:cs="Arial"/>
          <w:color w:val="222222"/>
        </w:rPr>
        <w:t>. This is why our data are for lysozyme in CEX</w:t>
      </w:r>
      <w:r>
        <w:rPr>
          <w:rFonts w:ascii="Arial" w:eastAsia="Times New Roman" w:hAnsi="Arial" w:cs="Arial"/>
          <w:color w:val="222222"/>
        </w:rPr>
        <w:t xml:space="preserve"> despite the fact that flow-through CEX is not a likely purification scenario for mAb processing. We have added the following statement on </w:t>
      </w:r>
      <w:r w:rsidR="00C01F33">
        <w:rPr>
          <w:rFonts w:ascii="Arial" w:eastAsia="Times New Roman" w:hAnsi="Arial" w:cs="Arial"/>
          <w:color w:val="222222"/>
        </w:rPr>
        <w:t>p</w:t>
      </w:r>
      <w:r w:rsidR="00D71628">
        <w:rPr>
          <w:rFonts w:ascii="Arial" w:eastAsia="Times New Roman" w:hAnsi="Arial" w:cs="Arial"/>
          <w:color w:val="222222"/>
        </w:rPr>
        <w:t>p</w:t>
      </w:r>
      <w:r>
        <w:rPr>
          <w:rFonts w:ascii="Arial" w:eastAsia="Times New Roman" w:hAnsi="Arial" w:cs="Arial"/>
          <w:color w:val="222222"/>
        </w:rPr>
        <w:t>. 20</w:t>
      </w:r>
      <w:r w:rsidR="00D71628">
        <w:rPr>
          <w:rFonts w:ascii="Arial" w:eastAsia="Times New Roman" w:hAnsi="Arial" w:cs="Arial"/>
          <w:color w:val="222222"/>
        </w:rPr>
        <w:t>-21</w:t>
      </w:r>
      <w:r>
        <w:rPr>
          <w:rFonts w:ascii="Arial" w:eastAsia="Times New Roman" w:hAnsi="Arial" w:cs="Arial"/>
          <w:color w:val="222222"/>
        </w:rPr>
        <w:t xml:space="preserve"> to clarify this:</w:t>
      </w:r>
    </w:p>
    <w:p w14:paraId="55B85B80" w14:textId="1AD41A8C"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“Using a highly pure feedstock was found to be essential for demonstrating the behavior of individual species in the dilute limit. Various model proteins were tested with AEX and CEX resins, but only lysozyme was found to be </w:t>
      </w:r>
      <w:r w:rsidR="00100CFA">
        <w:rPr>
          <w:rFonts w:ascii="Arial" w:eastAsia="Times New Roman" w:hAnsi="Arial" w:cs="Arial"/>
          <w:color w:val="222222"/>
        </w:rPr>
        <w:t>readily prepared in sufficient purity</w:t>
      </w:r>
      <w:r>
        <w:rPr>
          <w:rFonts w:ascii="Arial" w:eastAsia="Times New Roman" w:hAnsi="Arial" w:cs="Arial"/>
          <w:color w:val="222222"/>
        </w:rPr>
        <w:t>. It was therefore used with SP Sepharose FF, despite the fact that most mAb flow-through purification processes are performed with AEX resins.”</w:t>
      </w:r>
    </w:p>
    <w:p w14:paraId="1C9B177E"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 line 133: film mass transfer was set to 1x10-3 m s-1. This is an extremely fast film mass transfer. I wonder if this is justified, especially for the experiments with low velocities.</w:t>
      </w:r>
    </w:p>
    <w:p w14:paraId="04E0F606" w14:textId="6B6B14DE"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We </w:t>
      </w:r>
      <w:r w:rsidR="00E9547E">
        <w:rPr>
          <w:rFonts w:ascii="Arial" w:eastAsia="Times New Roman" w:hAnsi="Arial" w:cs="Arial"/>
          <w:color w:val="222222"/>
        </w:rPr>
        <w:t>had</w:t>
      </w:r>
      <w:r>
        <w:rPr>
          <w:rFonts w:ascii="Arial" w:eastAsia="Times New Roman" w:hAnsi="Arial" w:cs="Arial"/>
          <w:color w:val="222222"/>
        </w:rPr>
        <w:t xml:space="preserve"> acknowledged</w:t>
      </w:r>
      <w:r w:rsidR="00E9547E">
        <w:rPr>
          <w:rFonts w:ascii="Arial" w:eastAsia="Times New Roman" w:hAnsi="Arial" w:cs="Arial"/>
          <w:color w:val="222222"/>
        </w:rPr>
        <w:t xml:space="preserve"> in the original manuscript</w:t>
      </w:r>
      <w:r>
        <w:rPr>
          <w:rFonts w:ascii="Arial" w:eastAsia="Times New Roman" w:hAnsi="Arial" w:cs="Arial"/>
          <w:color w:val="222222"/>
        </w:rPr>
        <w:t xml:space="preserve"> that "film mass transfer was assumed to be relatively fast"</w:t>
      </w:r>
      <w:r w:rsidR="00E9547E">
        <w:rPr>
          <w:rFonts w:ascii="Arial" w:eastAsia="Times New Roman" w:hAnsi="Arial" w:cs="Arial"/>
          <w:color w:val="222222"/>
        </w:rPr>
        <w:t>.</w:t>
      </w:r>
      <w:r>
        <w:rPr>
          <w:rFonts w:ascii="Arial" w:eastAsia="Times New Roman" w:hAnsi="Arial" w:cs="Arial"/>
          <w:color w:val="222222"/>
        </w:rPr>
        <w:t xml:space="preserve"> In our experience, film mass transfer is very rarely rate-limiting, so we used a high value to essentially remove one degree of freedom from the simulations. We have modified the text to clarify this rationale (</w:t>
      </w:r>
      <w:r w:rsidR="00C01F33">
        <w:rPr>
          <w:rFonts w:ascii="Arial" w:eastAsia="Times New Roman" w:hAnsi="Arial" w:cs="Arial"/>
          <w:color w:val="222222"/>
        </w:rPr>
        <w:t>p</w:t>
      </w:r>
      <w:r>
        <w:rPr>
          <w:rFonts w:ascii="Arial" w:eastAsia="Times New Roman" w:hAnsi="Arial" w:cs="Arial"/>
          <w:color w:val="222222"/>
        </w:rPr>
        <w:t>. 8) as follows:</w:t>
      </w:r>
    </w:p>
    <w:p w14:paraId="454AEEF7" w14:textId="5F9F69DA"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“Film mass transfer was assumed </w:t>
      </w:r>
      <w:r w:rsidR="00E9547E">
        <w:rPr>
          <w:rFonts w:ascii="Arial" w:eastAsia="Times New Roman" w:hAnsi="Arial" w:cs="Arial"/>
          <w:color w:val="222222"/>
        </w:rPr>
        <w:t xml:space="preserve">not </w:t>
      </w:r>
      <w:r>
        <w:rPr>
          <w:rFonts w:ascii="Arial" w:eastAsia="Times New Roman" w:hAnsi="Arial" w:cs="Arial"/>
          <w:color w:val="222222"/>
        </w:rPr>
        <w:t xml:space="preserve">to be rate-limiting, and </w:t>
      </w:r>
      <m:oMath>
        <m:sSub>
          <m:sSubPr>
            <m:ctrlPr>
              <w:rPr>
                <w:rFonts w:ascii="Cambria Math" w:eastAsia="Times New Roman" w:hAnsi="Cambria Math" w:cs="Arial"/>
                <w:i/>
                <w:color w:val="222222"/>
              </w:rPr>
            </m:ctrlPr>
          </m:sSubPr>
          <m:e>
            <m:r>
              <w:rPr>
                <w:rFonts w:ascii="Cambria Math" w:eastAsia="Times New Roman" w:hAnsi="Cambria Math" w:cs="Arial"/>
                <w:color w:val="222222"/>
              </w:rPr>
              <m:t>k</m:t>
            </m:r>
          </m:e>
          <m:sub>
            <m:r>
              <w:rPr>
                <w:rFonts w:ascii="Cambria Math" w:eastAsia="Times New Roman" w:hAnsi="Cambria Math" w:cs="Arial"/>
                <w:color w:val="222222"/>
              </w:rPr>
              <m:t>f</m:t>
            </m:r>
          </m:sub>
        </m:sSub>
      </m:oMath>
      <w:r w:rsidR="00054914">
        <w:rPr>
          <w:rFonts w:ascii="Arial" w:eastAsia="Times New Roman" w:hAnsi="Arial" w:cs="Arial"/>
          <w:color w:val="222222"/>
        </w:rPr>
        <w:t xml:space="preserve"> </w:t>
      </w:r>
      <w:r>
        <w:rPr>
          <w:rFonts w:ascii="Arial" w:eastAsia="Times New Roman" w:hAnsi="Arial" w:cs="Arial"/>
          <w:color w:val="222222"/>
        </w:rPr>
        <w:t xml:space="preserve">was </w:t>
      </w:r>
      <w:r w:rsidR="008A39E1">
        <w:rPr>
          <w:rFonts w:ascii="Arial" w:eastAsia="Times New Roman" w:hAnsi="Arial" w:cs="Arial"/>
          <w:color w:val="222222"/>
        </w:rPr>
        <w:t xml:space="preserve">consequently </w:t>
      </w:r>
      <w:r>
        <w:rPr>
          <w:rFonts w:ascii="Arial" w:eastAsia="Times New Roman" w:hAnsi="Arial" w:cs="Arial"/>
          <w:color w:val="222222"/>
        </w:rPr>
        <w:t xml:space="preserve">set to </w:t>
      </w:r>
      <m:oMath>
        <m:r>
          <w:rPr>
            <w:rFonts w:ascii="Cambria Math" w:eastAsia="Times New Roman" w:hAnsi="Cambria Math" w:cs="Arial"/>
            <w:color w:val="222222"/>
          </w:rPr>
          <m:t>1×</m:t>
        </m:r>
        <m:sSup>
          <m:sSupPr>
            <m:ctrlPr>
              <w:rPr>
                <w:rFonts w:ascii="Cambria Math" w:eastAsia="Times New Roman" w:hAnsi="Cambria Math" w:cs="Arial"/>
                <w:i/>
                <w:color w:val="222222"/>
              </w:rPr>
            </m:ctrlPr>
          </m:sSupPr>
          <m:e>
            <m:r>
              <w:rPr>
                <w:rFonts w:ascii="Cambria Math" w:eastAsia="Times New Roman" w:hAnsi="Cambria Math" w:cs="Arial"/>
                <w:color w:val="222222"/>
              </w:rPr>
              <m:t>10</m:t>
            </m:r>
          </m:e>
          <m:sup>
            <m:r>
              <w:rPr>
                <w:rFonts w:ascii="Cambria Math" w:eastAsia="Times New Roman" w:hAnsi="Cambria Math" w:cs="Arial"/>
                <w:color w:val="222222"/>
              </w:rPr>
              <m:t>-3</m:t>
            </m:r>
          </m:sup>
        </m:sSup>
      </m:oMath>
      <w:r>
        <w:rPr>
          <w:rFonts w:ascii="Arial" w:eastAsia="Times New Roman" w:hAnsi="Arial" w:cs="Arial"/>
          <w:color w:val="222222"/>
        </w:rPr>
        <w:t xml:space="preserve"> m/s to remove this degree of freedom from all simulations.”</w:t>
      </w:r>
    </w:p>
    <w:p w14:paraId="66BE48B4" w14:textId="77777777" w:rsidR="00B773F3" w:rsidRDefault="00B773F3" w:rsidP="000E32F9">
      <w:pPr>
        <w:spacing w:line="240" w:lineRule="auto"/>
        <w:rPr>
          <w:rFonts w:ascii="Arial" w:hAnsi="Arial" w:cs="Arial"/>
          <w:color w:val="4472C4" w:themeColor="accent1"/>
          <w:shd w:val="clear" w:color="auto" w:fill="FFFFFF"/>
        </w:rPr>
      </w:pPr>
    </w:p>
    <w:p w14:paraId="2CF80C77"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t>- line 348: Why do the authors suppose that when using eps-c instead of eps-t the fit was better? Please comment. I assume eps-t should represent the total porosity (bed porosity), it is not defined in the text</w:t>
      </w:r>
    </w:p>
    <w:p w14:paraId="4302FA5C" w14:textId="560B1BFD" w:rsidR="00B773F3" w:rsidRDefault="00E9547E"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We have expanded the definition of</w:t>
      </w:r>
      <w:r w:rsidR="00100839">
        <w:rPr>
          <w:rFonts w:ascii="Arial" w:eastAsia="Times New Roman" w:hAnsi="Arial" w:cs="Arial"/>
          <w:color w:val="222222"/>
        </w:rPr>
        <w:t xml:space="preserve"> </w:t>
      </w:r>
      <m:oMath>
        <m:sSub>
          <m:sSubPr>
            <m:ctrlPr>
              <w:rPr>
                <w:rFonts w:ascii="Cambria Math" w:eastAsia="Times New Roman" w:hAnsi="Cambria Math" w:cs="Arial"/>
                <w:i/>
                <w:color w:val="222222"/>
              </w:rPr>
            </m:ctrlPr>
          </m:sSubPr>
          <m:e>
            <m:r>
              <w:rPr>
                <w:rFonts w:ascii="Cambria Math" w:eastAsia="Times New Roman" w:hAnsi="Cambria Math" w:cs="Arial"/>
                <w:color w:val="222222"/>
              </w:rPr>
              <m:t>ε</m:t>
            </m:r>
          </m:e>
          <m:sub>
            <m:r>
              <w:rPr>
                <w:rFonts w:ascii="Cambria Math" w:eastAsia="Times New Roman" w:hAnsi="Cambria Math" w:cs="Arial"/>
                <w:color w:val="222222"/>
              </w:rPr>
              <m:t>t</m:t>
            </m:r>
          </m:sub>
        </m:sSub>
      </m:oMath>
      <w:r>
        <w:rPr>
          <w:rFonts w:ascii="Arial" w:eastAsia="Times New Roman" w:hAnsi="Arial" w:cs="Arial"/>
          <w:color w:val="222222"/>
        </w:rPr>
        <w:t>,</w:t>
      </w:r>
      <w:r w:rsidR="00100839">
        <w:rPr>
          <w:rFonts w:ascii="Arial" w:eastAsia="Times New Roman" w:hAnsi="Arial" w:cs="Arial"/>
          <w:color w:val="222222"/>
        </w:rPr>
        <w:t xml:space="preserve"> </w:t>
      </w:r>
      <w:r>
        <w:rPr>
          <w:rFonts w:ascii="Arial" w:eastAsia="Times New Roman" w:hAnsi="Arial" w:cs="Arial"/>
          <w:color w:val="222222"/>
        </w:rPr>
        <w:t>on</w:t>
      </w:r>
      <w:r w:rsidR="00100839">
        <w:rPr>
          <w:rFonts w:ascii="Arial" w:eastAsia="Times New Roman" w:hAnsi="Arial" w:cs="Arial"/>
          <w:color w:val="222222"/>
        </w:rPr>
        <w:t xml:space="preserve"> p. 10</w:t>
      </w:r>
      <w:r>
        <w:rPr>
          <w:rFonts w:ascii="Arial" w:eastAsia="Times New Roman" w:hAnsi="Arial" w:cs="Arial"/>
          <w:color w:val="222222"/>
        </w:rPr>
        <w:t xml:space="preserve"> in the original</w:t>
      </w:r>
      <w:r w:rsidR="00100839">
        <w:rPr>
          <w:rFonts w:ascii="Arial" w:eastAsia="Times New Roman" w:hAnsi="Arial" w:cs="Arial"/>
          <w:color w:val="222222"/>
        </w:rPr>
        <w:t xml:space="preserve">, to accommodate Reviewer 1’s suggestion to include the ratio </w:t>
      </w:r>
      <m:oMath>
        <m:sSub>
          <m:sSubPr>
            <m:ctrlPr>
              <w:rPr>
                <w:rFonts w:ascii="Cambria Math" w:eastAsia="Times New Roman" w:hAnsi="Cambria Math" w:cs="Arial"/>
                <w:i/>
                <w:color w:val="222222"/>
              </w:rPr>
            </m:ctrlPr>
          </m:sSubPr>
          <m:e>
            <m:r>
              <w:rPr>
                <w:rFonts w:ascii="Cambria Math" w:eastAsia="Times New Roman" w:hAnsi="Cambria Math" w:cs="Arial"/>
                <w:color w:val="222222"/>
              </w:rPr>
              <m:t>V</m:t>
            </m:r>
          </m:e>
          <m:sub>
            <m:r>
              <w:rPr>
                <w:rFonts w:ascii="Cambria Math" w:eastAsia="Times New Roman" w:hAnsi="Cambria Math" w:cs="Arial"/>
                <w:color w:val="222222"/>
              </w:rPr>
              <m:t>0</m:t>
            </m:r>
          </m:sub>
        </m:sSub>
      </m:oMath>
      <w:r w:rsidR="00100839">
        <w:rPr>
          <w:rFonts w:ascii="Arial" w:eastAsia="Times New Roman" w:hAnsi="Arial" w:cs="Arial"/>
          <w:color w:val="222222"/>
        </w:rPr>
        <w:t>/</w:t>
      </w:r>
      <m:oMath>
        <m:sSub>
          <m:sSubPr>
            <m:ctrlPr>
              <w:rPr>
                <w:rFonts w:ascii="Cambria Math" w:eastAsia="Times New Roman" w:hAnsi="Cambria Math" w:cs="Arial"/>
                <w:i/>
                <w:color w:val="222222"/>
              </w:rPr>
            </m:ctrlPr>
          </m:sSubPr>
          <m:e>
            <m:r>
              <w:rPr>
                <w:rFonts w:ascii="Cambria Math" w:eastAsia="Times New Roman" w:hAnsi="Cambria Math" w:cs="Arial"/>
                <w:color w:val="222222"/>
              </w:rPr>
              <m:t>V</m:t>
            </m:r>
          </m:e>
          <m:sub>
            <m:r>
              <w:rPr>
                <w:rFonts w:ascii="Cambria Math" w:eastAsia="Times New Roman" w:hAnsi="Cambria Math" w:cs="Arial"/>
                <w:color w:val="222222"/>
              </w:rPr>
              <m:t>column</m:t>
            </m:r>
          </m:sub>
        </m:sSub>
      </m:oMath>
      <w:r w:rsidR="00100839">
        <w:rPr>
          <w:rFonts w:ascii="Arial" w:eastAsia="Times New Roman" w:hAnsi="Arial" w:cs="Arial"/>
          <w:color w:val="222222"/>
        </w:rPr>
        <w:t xml:space="preserve">. We believe that the improvement observed when using the </w:t>
      </w:r>
      <m:oMath>
        <m:sSub>
          <m:sSubPr>
            <m:ctrlPr>
              <w:rPr>
                <w:rFonts w:ascii="Cambria Math" w:eastAsia="Times New Roman" w:hAnsi="Cambria Math" w:cs="Arial"/>
                <w:i/>
                <w:color w:val="222222"/>
              </w:rPr>
            </m:ctrlPr>
          </m:sSubPr>
          <m:e>
            <m:r>
              <w:rPr>
                <w:rFonts w:ascii="Cambria Math" w:eastAsia="Times New Roman" w:hAnsi="Cambria Math" w:cs="Arial"/>
                <w:color w:val="222222"/>
              </w:rPr>
              <m:t>ε</m:t>
            </m:r>
          </m:e>
          <m:sub>
            <m:r>
              <w:rPr>
                <w:rFonts w:ascii="Cambria Math" w:eastAsia="Times New Roman" w:hAnsi="Cambria Math" w:cs="Arial"/>
                <w:color w:val="222222"/>
              </w:rPr>
              <m:t>c</m:t>
            </m:r>
          </m:sub>
        </m:sSub>
      </m:oMath>
      <w:r w:rsidR="00100839">
        <w:rPr>
          <w:rFonts w:ascii="Arial" w:eastAsia="Times New Roman" w:hAnsi="Arial" w:cs="Arial"/>
          <w:color w:val="222222"/>
        </w:rPr>
        <w:t xml:space="preserve"> intercept in place of </w:t>
      </w:r>
      <m:oMath>
        <m:sSub>
          <m:sSubPr>
            <m:ctrlPr>
              <w:rPr>
                <w:rFonts w:ascii="Cambria Math" w:eastAsia="Times New Roman" w:hAnsi="Cambria Math" w:cs="Arial"/>
                <w:i/>
                <w:color w:val="222222"/>
              </w:rPr>
            </m:ctrlPr>
          </m:sSubPr>
          <m:e>
            <m:r>
              <w:rPr>
                <w:rFonts w:ascii="Cambria Math" w:eastAsia="Times New Roman" w:hAnsi="Cambria Math" w:cs="Arial"/>
                <w:color w:val="222222"/>
              </w:rPr>
              <m:t>ε</m:t>
            </m:r>
          </m:e>
          <m:sub>
            <m:r>
              <w:rPr>
                <w:rFonts w:ascii="Cambria Math" w:eastAsia="Times New Roman" w:hAnsi="Cambria Math" w:cs="Arial"/>
                <w:color w:val="222222"/>
              </w:rPr>
              <m:t>t</m:t>
            </m:r>
          </m:sub>
        </m:sSub>
      </m:oMath>
      <w:r w:rsidR="00161811">
        <w:rPr>
          <w:rFonts w:ascii="Arial" w:eastAsia="Times New Roman" w:hAnsi="Arial" w:cs="Arial"/>
          <w:color w:val="222222"/>
        </w:rPr>
        <w:t xml:space="preserve"> </w:t>
      </w:r>
      <w:r w:rsidR="00100839">
        <w:rPr>
          <w:rFonts w:ascii="Arial" w:eastAsia="Times New Roman" w:hAnsi="Arial" w:cs="Arial"/>
          <w:color w:val="222222"/>
        </w:rPr>
        <w:t>may be attributable to finite transport rates limiting the solute exploration of intraparticle void volumes; we have added a statement to this effect on p. 18.</w:t>
      </w:r>
      <w:r>
        <w:rPr>
          <w:rFonts w:ascii="Arial" w:eastAsia="Times New Roman" w:hAnsi="Arial" w:cs="Arial"/>
          <w:color w:val="222222"/>
        </w:rPr>
        <w:t xml:space="preserve">  In response to Reviewer 1's comments we have also expanded the discussion of the use of the two porosities more generally (</w:t>
      </w:r>
      <w:r w:rsidRPr="00B1580C">
        <w:rPr>
          <w:rFonts w:ascii="Arial" w:eastAsia="Times New Roman" w:hAnsi="Arial" w:cs="Arial"/>
          <w:color w:val="222222"/>
        </w:rPr>
        <w:t>p.</w:t>
      </w:r>
      <w:r w:rsidR="008C460C" w:rsidRPr="00B1580C">
        <w:rPr>
          <w:rFonts w:ascii="Arial" w:eastAsia="Times New Roman" w:hAnsi="Arial" w:cs="Arial"/>
          <w:color w:val="222222"/>
        </w:rPr>
        <w:t xml:space="preserve"> </w:t>
      </w:r>
      <w:r w:rsidR="00B1580C">
        <w:rPr>
          <w:rFonts w:ascii="Arial" w:eastAsia="Times New Roman" w:hAnsi="Arial" w:cs="Arial"/>
          <w:color w:val="222222"/>
        </w:rPr>
        <w:t>6</w:t>
      </w:r>
      <w:r w:rsidR="008C460C" w:rsidRPr="00B1580C">
        <w:rPr>
          <w:rFonts w:ascii="Arial" w:eastAsia="Times New Roman" w:hAnsi="Arial" w:cs="Arial"/>
          <w:color w:val="222222"/>
        </w:rPr>
        <w:t>)</w:t>
      </w:r>
    </w:p>
    <w:p w14:paraId="644B800C"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-line 387.: more information on the significance and the range of exponents b and a should be provided in the discussion</w:t>
      </w:r>
    </w:p>
    <w:p w14:paraId="3F7C4A64" w14:textId="4C125219"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As the </w:t>
      </w:r>
      <m:oMath>
        <m:sSub>
          <m:sSubPr>
            <m:ctrlPr>
              <w:rPr>
                <w:rFonts w:ascii="Cambria Math" w:eastAsia="Times New Roman" w:hAnsi="Cambria Math" w:cs="Arial"/>
                <w:i/>
                <w:color w:val="222222"/>
              </w:rPr>
            </m:ctrlPr>
          </m:sSubPr>
          <m:e>
            <m:r>
              <w:rPr>
                <w:rFonts w:ascii="Cambria Math" w:eastAsia="Times New Roman" w:hAnsi="Cambria Math" w:cs="Arial"/>
                <w:color w:val="222222"/>
              </w:rPr>
              <m:t>D</m:t>
            </m:r>
          </m:e>
          <m:sub>
            <m:r>
              <w:rPr>
                <w:rFonts w:ascii="Cambria Math" w:eastAsia="Times New Roman" w:hAnsi="Cambria Math" w:cs="Arial"/>
                <w:color w:val="222222"/>
              </w:rPr>
              <m:t>s</m:t>
            </m:r>
          </m:sub>
        </m:sSub>
      </m:oMath>
      <w:r>
        <w:rPr>
          <w:rFonts w:ascii="Arial" w:eastAsia="Times New Roman" w:hAnsi="Arial" w:cs="Arial"/>
          <w:color w:val="222222"/>
        </w:rPr>
        <w:t xml:space="preserve"> </w:t>
      </w:r>
      <w:r w:rsidR="002C5438">
        <w:rPr>
          <w:rFonts w:ascii="Arial" w:eastAsia="Times New Roman" w:hAnsi="Arial" w:cs="Arial"/>
          <w:color w:val="222222"/>
        </w:rPr>
        <w:t xml:space="preserve">dependence on </w:t>
      </w:r>
      <m:oMath>
        <m:sSub>
          <m:sSubPr>
            <m:ctrlPr>
              <w:rPr>
                <w:rFonts w:ascii="Cambria Math" w:eastAsia="Times New Roman" w:hAnsi="Cambria Math" w:cs="Arial"/>
                <w:i/>
                <w:color w:val="222222"/>
              </w:rPr>
            </m:ctrlPr>
          </m:sSubPr>
          <m:e>
            <m:r>
              <w:rPr>
                <w:rFonts w:ascii="Cambria Math" w:eastAsia="Times New Roman" w:hAnsi="Cambria Math" w:cs="Arial"/>
                <w:color w:val="222222"/>
              </w:rPr>
              <m:t>K</m:t>
            </m:r>
          </m:e>
          <m:sub>
            <m:r>
              <w:rPr>
                <w:rFonts w:ascii="Cambria Math" w:eastAsia="Times New Roman" w:hAnsi="Cambria Math" w:cs="Arial"/>
                <w:color w:val="222222"/>
              </w:rPr>
              <m:t>eq</m:t>
            </m:r>
          </m:sub>
        </m:sSub>
      </m:oMath>
      <w:r w:rsidR="002C5438">
        <w:rPr>
          <w:rFonts w:ascii="Arial" w:eastAsia="Times New Roman" w:hAnsi="Arial" w:cs="Arial"/>
          <w:color w:val="222222"/>
        </w:rPr>
        <w:t xml:space="preserve"> </w:t>
      </w:r>
      <w:r>
        <w:rPr>
          <w:rFonts w:ascii="Arial" w:eastAsia="Times New Roman" w:hAnsi="Arial" w:cs="Arial"/>
          <w:color w:val="222222"/>
        </w:rPr>
        <w:t xml:space="preserve">is still a relatively novel finding, there is little literature from which to discuss the physical significance </w:t>
      </w:r>
      <w:r w:rsidR="002C5438">
        <w:rPr>
          <w:rFonts w:ascii="Arial" w:eastAsia="Times New Roman" w:hAnsi="Arial" w:cs="Arial"/>
          <w:color w:val="222222"/>
        </w:rPr>
        <w:t>or</w:t>
      </w:r>
      <w:r>
        <w:rPr>
          <w:rFonts w:ascii="Arial" w:eastAsia="Times New Roman" w:hAnsi="Arial" w:cs="Arial"/>
          <w:color w:val="222222"/>
        </w:rPr>
        <w:t xml:space="preserve"> customary ranges </w:t>
      </w:r>
      <w:r w:rsidR="002C5438">
        <w:rPr>
          <w:rFonts w:ascii="Arial" w:eastAsia="Times New Roman" w:hAnsi="Arial" w:cs="Arial"/>
          <w:color w:val="222222"/>
        </w:rPr>
        <w:t>of</w:t>
      </w:r>
      <w:r>
        <w:rPr>
          <w:rFonts w:ascii="Arial" w:eastAsia="Times New Roman" w:hAnsi="Arial" w:cs="Arial"/>
          <w:color w:val="222222"/>
        </w:rPr>
        <w:t xml:space="preserve"> the power law parameters </w:t>
      </w:r>
      <m:oMath>
        <m:r>
          <w:rPr>
            <w:rFonts w:ascii="Cambria Math" w:eastAsia="Times New Roman" w:hAnsi="Cambria Math" w:cs="Arial"/>
            <w:color w:val="222222"/>
          </w:rPr>
          <m:t>a</m:t>
        </m:r>
      </m:oMath>
      <w:r w:rsidR="002C5438">
        <w:rPr>
          <w:rFonts w:ascii="Arial" w:eastAsia="Times New Roman" w:hAnsi="Arial" w:cs="Arial"/>
          <w:color w:val="222222"/>
        </w:rPr>
        <w:t xml:space="preserve"> </w:t>
      </w:r>
      <w:r>
        <w:rPr>
          <w:rFonts w:ascii="Arial" w:eastAsia="Times New Roman" w:hAnsi="Arial" w:cs="Arial"/>
          <w:color w:val="222222"/>
        </w:rPr>
        <w:t xml:space="preserve">and </w:t>
      </w:r>
      <m:oMath>
        <m:r>
          <w:rPr>
            <w:rFonts w:ascii="Cambria Math" w:eastAsia="Times New Roman" w:hAnsi="Cambria Math" w:cs="Arial"/>
            <w:color w:val="222222"/>
          </w:rPr>
          <m:t>b</m:t>
        </m:r>
      </m:oMath>
      <w:r w:rsidR="002C5438">
        <w:rPr>
          <w:rFonts w:ascii="Arial" w:eastAsia="Times New Roman" w:hAnsi="Arial" w:cs="Arial"/>
          <w:color w:val="222222"/>
        </w:rPr>
        <w:t xml:space="preserve">, </w:t>
      </w:r>
      <w:r>
        <w:rPr>
          <w:rFonts w:ascii="Arial" w:eastAsia="Times New Roman" w:hAnsi="Arial" w:cs="Arial"/>
          <w:color w:val="222222"/>
        </w:rPr>
        <w:t xml:space="preserve">but we have modified the discussion on </w:t>
      </w:r>
      <w:r w:rsidR="00C7347B">
        <w:rPr>
          <w:rFonts w:ascii="Arial" w:eastAsia="Times New Roman" w:hAnsi="Arial" w:cs="Arial"/>
          <w:color w:val="222222"/>
        </w:rPr>
        <w:t>p</w:t>
      </w:r>
      <w:r>
        <w:rPr>
          <w:rFonts w:ascii="Arial" w:eastAsia="Times New Roman" w:hAnsi="Arial" w:cs="Arial"/>
          <w:color w:val="222222"/>
        </w:rPr>
        <w:t>p. 19</w:t>
      </w:r>
      <w:r w:rsidR="00C7347B">
        <w:rPr>
          <w:rFonts w:ascii="Arial" w:eastAsia="Times New Roman" w:hAnsi="Arial" w:cs="Arial"/>
          <w:color w:val="222222"/>
        </w:rPr>
        <w:t>-20</w:t>
      </w:r>
      <w:r>
        <w:rPr>
          <w:rFonts w:ascii="Arial" w:eastAsia="Times New Roman" w:hAnsi="Arial" w:cs="Arial"/>
          <w:color w:val="222222"/>
        </w:rPr>
        <w:t xml:space="preserve"> to emphasize that they have been used as empirical fitting parameters. We have also provided orders of magnitude that we expect for these parameters, and we </w:t>
      </w:r>
      <w:r w:rsidR="008C460C">
        <w:rPr>
          <w:rFonts w:ascii="Arial" w:eastAsia="Times New Roman" w:hAnsi="Arial" w:cs="Arial"/>
          <w:color w:val="222222"/>
        </w:rPr>
        <w:t>have added</w:t>
      </w:r>
      <w:r>
        <w:rPr>
          <w:rFonts w:ascii="Arial" w:eastAsia="Times New Roman" w:hAnsi="Arial" w:cs="Arial"/>
          <w:color w:val="222222"/>
        </w:rPr>
        <w:t xml:space="preserve"> two relevant references (</w:t>
      </w:r>
      <w:r w:rsidR="00522771">
        <w:rPr>
          <w:rFonts w:ascii="Arial" w:eastAsia="Times New Roman" w:hAnsi="Arial" w:cs="Arial"/>
          <w:color w:val="222222"/>
        </w:rPr>
        <w:t>38 and 39</w:t>
      </w:r>
      <w:r>
        <w:rPr>
          <w:rFonts w:ascii="Arial" w:eastAsia="Times New Roman" w:hAnsi="Arial" w:cs="Arial"/>
          <w:color w:val="222222"/>
        </w:rPr>
        <w:t xml:space="preserve">) to support this discussion. </w:t>
      </w:r>
    </w:p>
    <w:p w14:paraId="1E3EA5BD"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 Supplementary Figure S2 as it is presented is just a collection of lines without information beyond the fact that retention data can be fitted using the model for linear gradient elution. Data for resins, proteins, equilibrium constants etc. must be provided in a Table.</w:t>
      </w:r>
    </w:p>
    <w:p w14:paraId="6468FB1B" w14:textId="1F6B17D4"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We agree with the reviewer's suggestion that publication of tabulated data would be useful, despite the fact that we have consolidated it from the literature by digitizing plots, which decreases the data precision. We have added </w:t>
      </w:r>
      <w:r w:rsidR="008C460C">
        <w:rPr>
          <w:rFonts w:ascii="Arial" w:eastAsia="Times New Roman" w:hAnsi="Arial" w:cs="Arial"/>
          <w:color w:val="222222"/>
        </w:rPr>
        <w:t>a spreadsheet to the Supplementary Information</w:t>
      </w:r>
      <w:r>
        <w:rPr>
          <w:rFonts w:ascii="Arial" w:eastAsia="Times New Roman" w:hAnsi="Arial" w:cs="Arial"/>
          <w:color w:val="222222"/>
        </w:rPr>
        <w:t xml:space="preserve"> to make these data accessible. With this addition, we feel that Supplementary Figure S2 not only demonstrates the fitting process, but it also shows the scope and qualitative trends of the consolidated data, albeit without legend entries indicating protein-pH combinations.</w:t>
      </w:r>
    </w:p>
    <w:p w14:paraId="2A762489" w14:textId="77777777" w:rsidR="00B773F3" w:rsidRDefault="00100839" w:rsidP="000E32F9">
      <w:pPr>
        <w:spacing w:line="240" w:lineRule="auto"/>
        <w:rPr>
          <w:rFonts w:ascii="Arial" w:hAnsi="Arial" w:cs="Arial"/>
          <w:b/>
          <w:bCs/>
          <w:i/>
          <w:iCs/>
          <w:color w:val="000000" w:themeColor="text1"/>
          <w:shd w:val="clear" w:color="auto" w:fill="FFFFFF"/>
        </w:rPr>
      </w:pPr>
      <w:r>
        <w:rPr>
          <w:rFonts w:ascii="Arial" w:hAnsi="Arial" w:cs="Arial"/>
          <w:color w:val="4472C4" w:themeColor="accent1"/>
          <w:shd w:val="clear" w:color="auto" w:fill="FFFFFF"/>
        </w:rPr>
        <w:br/>
      </w:r>
      <w:r>
        <w:rPr>
          <w:rFonts w:ascii="Arial" w:hAnsi="Arial" w:cs="Arial"/>
          <w:color w:val="4472C4" w:themeColor="accent1"/>
          <w:shd w:val="clear" w:color="auto" w:fill="FFFFFF"/>
        </w:rPr>
        <w:br/>
      </w:r>
      <w:r>
        <w:rPr>
          <w:rFonts w:ascii="Arial" w:hAnsi="Arial" w:cs="Arial"/>
          <w:b/>
          <w:bCs/>
          <w:i/>
          <w:iCs/>
          <w:color w:val="000000" w:themeColor="text1"/>
          <w:shd w:val="clear" w:color="auto" w:fill="FFFFFF"/>
        </w:rPr>
        <w:t>Reviewer #3</w:t>
      </w:r>
    </w:p>
    <w:p w14:paraId="11645A90"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t xml:space="preserve">The manuscript JCA-21-1423 entitled »Behavior of weakly adsorbing impurities in flow-through ion-exchange chromatography« submitted to Journal of Chromatography A by Herman et al. provides an in-depth analysis of weakly adsorbing impurities. This is extremely important topic considering increased number of processes operating in a flow-through mode implementing, in many cases also </w:t>
      </w:r>
      <w:proofErr w:type="gramStart"/>
      <w:r>
        <w:rPr>
          <w:rFonts w:ascii="Arial" w:hAnsi="Arial" w:cs="Arial"/>
          <w:color w:val="4472C4" w:themeColor="accent1"/>
          <w:shd w:val="clear" w:color="auto" w:fill="FFFFFF"/>
        </w:rPr>
        <w:t>convection based</w:t>
      </w:r>
      <w:proofErr w:type="gramEnd"/>
      <w:r>
        <w:rPr>
          <w:rFonts w:ascii="Arial" w:hAnsi="Arial" w:cs="Arial"/>
          <w:color w:val="4472C4" w:themeColor="accent1"/>
          <w:shd w:val="clear" w:color="auto" w:fill="FFFFFF"/>
        </w:rPr>
        <w:t xml:space="preserve"> media. The manuscript contains novel very interesting data and results. Besides, it is well structured and clearly written. </w:t>
      </w:r>
      <w:proofErr w:type="gramStart"/>
      <w:r>
        <w:rPr>
          <w:rFonts w:ascii="Arial" w:hAnsi="Arial" w:cs="Arial"/>
          <w:color w:val="4472C4" w:themeColor="accent1"/>
          <w:shd w:val="clear" w:color="auto" w:fill="FFFFFF"/>
        </w:rPr>
        <w:t>Therefore</w:t>
      </w:r>
      <w:proofErr w:type="gramEnd"/>
      <w:r>
        <w:rPr>
          <w:rFonts w:ascii="Arial" w:hAnsi="Arial" w:cs="Arial"/>
          <w:color w:val="4472C4" w:themeColor="accent1"/>
          <w:shd w:val="clear" w:color="auto" w:fill="FFFFFF"/>
        </w:rPr>
        <w:t xml:space="preserve"> I do recommend it for publication after some minor modifications.</w:t>
      </w:r>
    </w:p>
    <w:p w14:paraId="51F30208"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There was recent publication from Trnovec et al. (doi: 10.1016/j.chroma.2019.460518) investigating experimentally HCP break-through on membranes, also implementing Yamamoto's model. It would be interesting to include this data in analysis.</w:t>
      </w:r>
    </w:p>
    <w:p w14:paraId="72A1BDD3" w14:textId="1E7C50F5"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We thank the reviewer for making us aware of this work - we have added a reference to this article (13) in the introduction. However, we feel that the inclusion of Trnovec et al.’s data in this manuscript would be misguided, as we have primarily sought to consolidate isocratic retention factor data in this work, not linear gradient elution data (which ha</w:t>
      </w:r>
      <w:r w:rsidR="009E168F">
        <w:rPr>
          <w:rFonts w:ascii="Arial" w:eastAsia="Times New Roman" w:hAnsi="Arial" w:cs="Arial"/>
          <w:color w:val="222222"/>
        </w:rPr>
        <w:t>ve</w:t>
      </w:r>
      <w:r>
        <w:rPr>
          <w:rFonts w:ascii="Arial" w:eastAsia="Times New Roman" w:hAnsi="Arial" w:cs="Arial"/>
          <w:color w:val="222222"/>
        </w:rPr>
        <w:t xml:space="preserve"> been produced by multiple studies). Doing so would perhaps necessitate an expansion of the manuscript’s scope, which would certainly be interesting, but we feel that it is unnecessary for communicating the essential features of our analysis.</w:t>
      </w:r>
    </w:p>
    <w:p w14:paraId="41FC4E73"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It would be useful many to add short paragraph at the end of manuscript with protocol how to implement described approach described in industry.</w:t>
      </w:r>
    </w:p>
    <w:p w14:paraId="075A62EE" w14:textId="7244981E"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We</w:t>
      </w:r>
      <w:r w:rsidR="009E168F">
        <w:rPr>
          <w:rFonts w:ascii="Arial" w:eastAsia="Times New Roman" w:hAnsi="Arial" w:cs="Arial"/>
          <w:color w:val="222222"/>
        </w:rPr>
        <w:t xml:space="preserve"> agree that a statement of how the approach and results presented here can be used in practice </w:t>
      </w:r>
      <w:r w:rsidR="00EB5580">
        <w:rPr>
          <w:rFonts w:ascii="Arial" w:eastAsia="Times New Roman" w:hAnsi="Arial" w:cs="Arial"/>
          <w:color w:val="222222"/>
        </w:rPr>
        <w:t xml:space="preserve">would be informative to the reader.  We have, in fact, sought to do that in the last part of the Conclusions section, where the key quantitative information is the estimate of the threshold value of </w:t>
      </w:r>
      <w:r w:rsidR="00EB5580">
        <w:rPr>
          <w:rFonts w:ascii="Arial" w:eastAsia="Times New Roman" w:hAnsi="Arial" w:cs="Arial"/>
          <w:i/>
          <w:iCs/>
          <w:color w:val="222222"/>
        </w:rPr>
        <w:t>K</w:t>
      </w:r>
      <w:r w:rsidR="00EB5580">
        <w:rPr>
          <w:rFonts w:ascii="Arial" w:eastAsia="Times New Roman" w:hAnsi="Arial" w:cs="Arial"/>
          <w:i/>
          <w:iCs/>
          <w:color w:val="222222"/>
          <w:vertAlign w:val="subscript"/>
        </w:rPr>
        <w:t>eq</w:t>
      </w:r>
      <w:r>
        <w:rPr>
          <w:rFonts w:ascii="Arial" w:eastAsia="Times New Roman" w:hAnsi="Arial" w:cs="Arial"/>
          <w:color w:val="222222"/>
        </w:rPr>
        <w:t xml:space="preserve"> </w:t>
      </w:r>
      <w:r w:rsidR="00EB5580">
        <w:rPr>
          <w:rFonts w:ascii="Arial" w:eastAsia="Times New Roman" w:hAnsi="Arial" w:cs="Arial"/>
          <w:color w:val="222222"/>
        </w:rPr>
        <w:t xml:space="preserve">for which premature breakthrough might be expected.  In order not to make unrealistic claims, however, we also discuss there the challenges of determining </w:t>
      </w:r>
      <w:r w:rsidR="00EB5580">
        <w:rPr>
          <w:rFonts w:ascii="Arial" w:eastAsia="Times New Roman" w:hAnsi="Arial" w:cs="Arial"/>
          <w:i/>
          <w:iCs/>
          <w:color w:val="222222"/>
        </w:rPr>
        <w:t>K</w:t>
      </w:r>
      <w:r w:rsidR="00EB5580">
        <w:rPr>
          <w:rFonts w:ascii="Arial" w:eastAsia="Times New Roman" w:hAnsi="Arial" w:cs="Arial"/>
          <w:i/>
          <w:iCs/>
          <w:color w:val="222222"/>
          <w:vertAlign w:val="subscript"/>
        </w:rPr>
        <w:t>eq</w:t>
      </w:r>
      <w:r w:rsidR="00EB5580">
        <w:rPr>
          <w:rFonts w:ascii="Arial" w:eastAsia="Times New Roman" w:hAnsi="Arial" w:cs="Arial"/>
          <w:color w:val="222222"/>
        </w:rPr>
        <w:t xml:space="preserve"> values for an appreciable number of impurities.  Nevertheless, we </w:t>
      </w:r>
      <w:r>
        <w:rPr>
          <w:rFonts w:ascii="Arial" w:eastAsia="Times New Roman" w:hAnsi="Arial" w:cs="Arial"/>
          <w:color w:val="222222"/>
        </w:rPr>
        <w:t>hope that the</w:t>
      </w:r>
      <w:r w:rsidR="00EB5580">
        <w:rPr>
          <w:rFonts w:ascii="Arial" w:eastAsia="Times New Roman" w:hAnsi="Arial" w:cs="Arial"/>
          <w:color w:val="222222"/>
        </w:rPr>
        <w:t xml:space="preserve"> overall mechanistic</w:t>
      </w:r>
      <w:r>
        <w:rPr>
          <w:rFonts w:ascii="Arial" w:eastAsia="Times New Roman" w:hAnsi="Arial" w:cs="Arial"/>
          <w:color w:val="222222"/>
        </w:rPr>
        <w:t xml:space="preserve"> analysis presented in this manuscript may be used to better understand the chromatographic behavior of flow-through impurities generally</w:t>
      </w:r>
      <w:r w:rsidR="00EB5580">
        <w:rPr>
          <w:rFonts w:ascii="Arial" w:eastAsia="Times New Roman" w:hAnsi="Arial" w:cs="Arial"/>
          <w:color w:val="222222"/>
        </w:rPr>
        <w:t xml:space="preserve">. </w:t>
      </w:r>
    </w:p>
    <w:p w14:paraId="3191ED13" w14:textId="77777777" w:rsidR="00B773F3" w:rsidRDefault="00100839" w:rsidP="000E32F9">
      <w:pPr>
        <w:spacing w:line="240" w:lineRule="auto"/>
        <w:rPr>
          <w:rFonts w:ascii="Arial" w:hAnsi="Arial" w:cs="Arial"/>
          <w:color w:val="4472C4" w:themeColor="accent1"/>
          <w:shd w:val="clear" w:color="auto" w:fill="FFFFFF"/>
        </w:rPr>
      </w:pPr>
      <w:r>
        <w:rPr>
          <w:rFonts w:ascii="Arial" w:hAnsi="Arial" w:cs="Arial"/>
          <w:color w:val="4472C4" w:themeColor="accent1"/>
          <w:shd w:val="clear" w:color="auto" w:fill="FFFFFF"/>
        </w:rPr>
        <w:br/>
        <w:t>Also, there was probably problem with formation of PDF since many figure numbers are missing in the text (</w:t>
      </w:r>
      <w:proofErr w:type="gramStart"/>
      <w:r>
        <w:rPr>
          <w:rFonts w:ascii="Arial" w:hAnsi="Arial" w:cs="Arial"/>
          <w:color w:val="4472C4" w:themeColor="accent1"/>
          <w:shd w:val="clear" w:color="auto" w:fill="FFFFFF"/>
        </w:rPr>
        <w:t>e.g.</w:t>
      </w:r>
      <w:proofErr w:type="gramEnd"/>
      <w:r>
        <w:rPr>
          <w:rFonts w:ascii="Arial" w:hAnsi="Arial" w:cs="Arial"/>
          <w:color w:val="4472C4" w:themeColor="accent1"/>
          <w:shd w:val="clear" w:color="auto" w:fill="FFFFFF"/>
        </w:rPr>
        <w:t xml:space="preserve"> Figure ??). Please verify.</w:t>
      </w:r>
    </w:p>
    <w:p w14:paraId="4640B69D" w14:textId="77777777" w:rsidR="00B773F3" w:rsidRDefault="00100839" w:rsidP="000E32F9">
      <w:pPr>
        <w:shd w:val="clear" w:color="auto" w:fill="FFFFFF"/>
        <w:spacing w:beforeAutospacing="1" w:afterAutospacing="1" w:line="240" w:lineRule="auto"/>
        <w:rPr>
          <w:rFonts w:ascii="Arial" w:eastAsia="Times New Roman" w:hAnsi="Arial" w:cs="Arial"/>
          <w:color w:val="222222"/>
        </w:rPr>
      </w:pPr>
      <w:r>
        <w:rPr>
          <w:rFonts w:ascii="Arial" w:eastAsia="Times New Roman" w:hAnsi="Arial" w:cs="Arial"/>
          <w:color w:val="222222"/>
        </w:rPr>
        <w:t xml:space="preserve">Yes, as noted in our response to Reviewer 1, we experienced a LaTeX compilation problem that removed figure numbers inadvertently, and this has been addressed. </w:t>
      </w:r>
    </w:p>
    <w:p w14:paraId="3BAA6E2A" w14:textId="77777777" w:rsidR="00B773F3" w:rsidRDefault="00B773F3" w:rsidP="000E32F9">
      <w:pPr>
        <w:spacing w:line="240" w:lineRule="auto"/>
        <w:rPr>
          <w:rFonts w:ascii="Arial" w:hAnsi="Arial" w:cs="Arial"/>
          <w:b/>
          <w:bCs/>
          <w:color w:val="4472C4" w:themeColor="accent1"/>
          <w:sz w:val="20"/>
          <w:szCs w:val="20"/>
          <w:shd w:val="clear" w:color="auto" w:fill="FFFFFF"/>
        </w:rPr>
      </w:pPr>
    </w:p>
    <w:sectPr w:rsidR="00B773F3">
      <w:footerReference w:type="even" r:id="rId6"/>
      <w:footerReference w:type="default" r:id="rId7"/>
      <w:footerReference w:type="first" r:id="rId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EBD3E" w14:textId="77777777" w:rsidR="00DA13AB" w:rsidRDefault="00DA13AB">
      <w:pPr>
        <w:spacing w:after="0" w:line="240" w:lineRule="auto"/>
      </w:pPr>
      <w:r>
        <w:separator/>
      </w:r>
    </w:p>
  </w:endnote>
  <w:endnote w:type="continuationSeparator" w:id="0">
    <w:p w14:paraId="58DB8924" w14:textId="77777777" w:rsidR="00DA13AB" w:rsidRDefault="00DA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4393550"/>
      <w:docPartObj>
        <w:docPartGallery w:val="Page Numbers (Bottom of Page)"/>
        <w:docPartUnique/>
      </w:docPartObj>
    </w:sdtPr>
    <w:sdtEndPr/>
    <w:sdtContent>
      <w:p w14:paraId="4E287A3D" w14:textId="77777777" w:rsidR="00B773F3" w:rsidRDefault="00100839">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sdtContent>
  </w:sdt>
  <w:p w14:paraId="01E643B7" w14:textId="77777777" w:rsidR="00B773F3" w:rsidRDefault="00B77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5041221"/>
      <w:docPartObj>
        <w:docPartGallery w:val="Page Numbers (Bottom of Page)"/>
        <w:docPartUnique/>
      </w:docPartObj>
    </w:sdtPr>
    <w:sdtEndPr/>
    <w:sdtContent>
      <w:p w14:paraId="679D86CE" w14:textId="77777777" w:rsidR="00B773F3" w:rsidRDefault="00100839">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2149815A" w14:textId="77777777" w:rsidR="00B773F3" w:rsidRDefault="00B773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830279"/>
      <w:docPartObj>
        <w:docPartGallery w:val="Page Numbers (Bottom of Page)"/>
        <w:docPartUnique/>
      </w:docPartObj>
    </w:sdtPr>
    <w:sdtEndPr/>
    <w:sdtContent>
      <w:p w14:paraId="7F4224C7" w14:textId="77777777" w:rsidR="00B773F3" w:rsidRDefault="00100839">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2789ED2A" w14:textId="77777777" w:rsidR="00B773F3" w:rsidRDefault="00B77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4BDED" w14:textId="77777777" w:rsidR="00DA13AB" w:rsidRDefault="00DA13AB">
      <w:pPr>
        <w:spacing w:after="0" w:line="240" w:lineRule="auto"/>
      </w:pPr>
      <w:r>
        <w:separator/>
      </w:r>
    </w:p>
  </w:footnote>
  <w:footnote w:type="continuationSeparator" w:id="0">
    <w:p w14:paraId="6F83CD6A" w14:textId="77777777" w:rsidR="00DA13AB" w:rsidRDefault="00DA13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F3"/>
    <w:rsid w:val="00054914"/>
    <w:rsid w:val="000E32F9"/>
    <w:rsid w:val="00100839"/>
    <w:rsid w:val="00100CFA"/>
    <w:rsid w:val="001227F1"/>
    <w:rsid w:val="00161811"/>
    <w:rsid w:val="001B7343"/>
    <w:rsid w:val="002017E5"/>
    <w:rsid w:val="00262DE7"/>
    <w:rsid w:val="002C5438"/>
    <w:rsid w:val="003F7402"/>
    <w:rsid w:val="00454506"/>
    <w:rsid w:val="0049412C"/>
    <w:rsid w:val="00522771"/>
    <w:rsid w:val="005428DE"/>
    <w:rsid w:val="005919BD"/>
    <w:rsid w:val="0061021E"/>
    <w:rsid w:val="00676D82"/>
    <w:rsid w:val="007D57A0"/>
    <w:rsid w:val="008A39E1"/>
    <w:rsid w:val="008C460C"/>
    <w:rsid w:val="009E168F"/>
    <w:rsid w:val="00B14730"/>
    <w:rsid w:val="00B1580C"/>
    <w:rsid w:val="00B773F3"/>
    <w:rsid w:val="00C01F33"/>
    <w:rsid w:val="00C0408C"/>
    <w:rsid w:val="00C469E8"/>
    <w:rsid w:val="00C7347B"/>
    <w:rsid w:val="00CD56CD"/>
    <w:rsid w:val="00D71628"/>
    <w:rsid w:val="00D84AB8"/>
    <w:rsid w:val="00DA13AB"/>
    <w:rsid w:val="00E77931"/>
    <w:rsid w:val="00E9547E"/>
    <w:rsid w:val="00EB5580"/>
    <w:rsid w:val="00FF01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350A"/>
  <w15:docId w15:val="{0664D458-D54D-4463-814D-6FFB7AD2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94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E2088"/>
    <w:rPr>
      <w:sz w:val="16"/>
      <w:szCs w:val="16"/>
    </w:rPr>
  </w:style>
  <w:style w:type="character" w:customStyle="1" w:styleId="CommentTextChar">
    <w:name w:val="Comment Text Char"/>
    <w:basedOn w:val="DefaultParagraphFont"/>
    <w:link w:val="CommentText"/>
    <w:uiPriority w:val="99"/>
    <w:qFormat/>
    <w:rsid w:val="00CE2088"/>
    <w:rPr>
      <w:sz w:val="20"/>
      <w:szCs w:val="20"/>
    </w:rPr>
  </w:style>
  <w:style w:type="character" w:customStyle="1" w:styleId="CommentSubjectChar">
    <w:name w:val="Comment Subject Char"/>
    <w:basedOn w:val="CommentTextChar"/>
    <w:link w:val="CommentSubject"/>
    <w:uiPriority w:val="99"/>
    <w:semiHidden/>
    <w:qFormat/>
    <w:rsid w:val="003A7967"/>
    <w:rPr>
      <w:b/>
      <w:bCs/>
      <w:sz w:val="20"/>
      <w:szCs w:val="20"/>
    </w:rPr>
  </w:style>
  <w:style w:type="character" w:customStyle="1" w:styleId="Heading1Char">
    <w:name w:val="Heading 1 Char"/>
    <w:basedOn w:val="DefaultParagraphFont"/>
    <w:link w:val="Heading1"/>
    <w:uiPriority w:val="9"/>
    <w:qFormat/>
    <w:rsid w:val="00594D50"/>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2E19F3"/>
  </w:style>
  <w:style w:type="character" w:customStyle="1" w:styleId="FooterChar">
    <w:name w:val="Footer Char"/>
    <w:basedOn w:val="DefaultParagraphFont"/>
    <w:link w:val="Footer"/>
    <w:uiPriority w:val="99"/>
    <w:qFormat/>
    <w:rsid w:val="002E19F3"/>
  </w:style>
  <w:style w:type="character" w:styleId="PageNumber">
    <w:name w:val="page number"/>
    <w:basedOn w:val="DefaultParagraphFont"/>
    <w:uiPriority w:val="99"/>
    <w:semiHidden/>
    <w:unhideWhenUsed/>
    <w:qFormat/>
    <w:rsid w:val="002E19F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CE208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A7967"/>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E19F3"/>
    <w:pPr>
      <w:tabs>
        <w:tab w:val="center" w:pos="4680"/>
        <w:tab w:val="right" w:pos="9360"/>
      </w:tabs>
      <w:spacing w:after="0" w:line="240" w:lineRule="auto"/>
    </w:pPr>
  </w:style>
  <w:style w:type="paragraph" w:styleId="Footer">
    <w:name w:val="footer"/>
    <w:basedOn w:val="Normal"/>
    <w:link w:val="FooterChar"/>
    <w:uiPriority w:val="99"/>
    <w:unhideWhenUsed/>
    <w:rsid w:val="002E19F3"/>
    <w:pPr>
      <w:tabs>
        <w:tab w:val="center" w:pos="4680"/>
        <w:tab w:val="right" w:pos="9360"/>
      </w:tabs>
      <w:spacing w:after="0" w:line="240" w:lineRule="auto"/>
    </w:pPr>
  </w:style>
  <w:style w:type="character" w:styleId="PlaceholderText">
    <w:name w:val="Placeholder Text"/>
    <w:basedOn w:val="DefaultParagraphFont"/>
    <w:uiPriority w:val="99"/>
    <w:semiHidden/>
    <w:rsid w:val="001B7343"/>
    <w:rPr>
      <w:color w:val="808080"/>
    </w:rPr>
  </w:style>
  <w:style w:type="paragraph" w:styleId="Revision">
    <w:name w:val="Revision"/>
    <w:hidden/>
    <w:uiPriority w:val="99"/>
    <w:semiHidden/>
    <w:rsid w:val="005919BD"/>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6</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Vijesh Kumar</dc:creator>
  <dc:description/>
  <cp:lastModifiedBy>Herman, Chase</cp:lastModifiedBy>
  <cp:revision>93</cp:revision>
  <dcterms:created xsi:type="dcterms:W3CDTF">2021-09-21T14:00:00Z</dcterms:created>
  <dcterms:modified xsi:type="dcterms:W3CDTF">2021-12-21T15:48:00Z</dcterms:modified>
  <dc:language>en-US</dc:language>
</cp:coreProperties>
</file>