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1 OF 20</w:t>
            </w:r>
          </w:p>
        </w:tc>
      </w:tr>
    </w:tbl>
    <w:p/>
    <w:p>
      <w:pPr>
        <w:jc w:val="center"/>
      </w:pPr>
      <w:r>
        <w:rPr>
          <w:b/>
          <w:sz w:val="28"/>
        </w:rPr>
        <w:br/>
        <w:br/>
        <w:br/>
        <w:t>ANALYTICAL METHOD VALIDATION PROTOCOL FOR ASSAY</w:t>
        <w:br/>
        <w:t>OF</w:t>
        <w:br/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2 OF 20</w:t>
            </w:r>
          </w:p>
        </w:tc>
      </w:tr>
    </w:tbl>
    <w:p/>
    <w:p>
      <w:pPr>
        <w:jc w:val="center"/>
      </w:pPr>
      <w:r>
        <w:rPr>
          <w:b/>
          <w:sz w:val="24"/>
        </w:rPr>
        <w:t>CONTENTS</w:t>
      </w:r>
    </w:p>
    <w:p>
      <w:pPr>
        <w:ind w:left="432"/>
      </w:pPr>
      <w:r>
        <w:t>1. Approval</w:t>
      </w:r>
      <w:r>
        <w:tab/>
        <w:t>3</w:t>
      </w:r>
    </w:p>
    <w:p>
      <w:pPr>
        <w:ind w:left="432"/>
      </w:pPr>
      <w:r>
        <w:t>2. Overview</w:t>
      </w:r>
      <w:r>
        <w:tab/>
        <w:t>4</w:t>
      </w:r>
    </w:p>
    <w:p>
      <w:pPr>
        <w:ind w:left="432"/>
      </w:pPr>
      <w:r>
        <w:t>2.1 Objective</w:t>
      </w:r>
      <w:r>
        <w:tab/>
        <w:t>4</w:t>
      </w:r>
    </w:p>
    <w:p>
      <w:pPr>
        <w:ind w:left="432"/>
      </w:pPr>
      <w:r>
        <w:t>2.2 Scope</w:t>
      </w:r>
      <w:r>
        <w:tab/>
        <w:t>4</w:t>
      </w:r>
    </w:p>
    <w:p>
      <w:pPr>
        <w:ind w:left="432"/>
      </w:pPr>
      <w:r>
        <w:t>2.3 Responsibility</w:t>
      </w:r>
      <w:r>
        <w:tab/>
        <w:t>4</w:t>
      </w:r>
    </w:p>
    <w:p>
      <w:pPr>
        <w:ind w:left="432"/>
      </w:pPr>
      <w:r>
        <w:t>3. Details of Instruments/ Equipment</w:t>
      </w:r>
      <w:r>
        <w:tab/>
        <w:t>4</w:t>
      </w:r>
    </w:p>
    <w:p>
      <w:pPr>
        <w:ind w:left="432"/>
      </w:pPr>
      <w:r>
        <w:t>3.1 List of Equipment and Instrument Used</w:t>
      </w:r>
      <w:r>
        <w:tab/>
        <w:t>4</w:t>
      </w:r>
    </w:p>
    <w:p>
      <w:pPr>
        <w:ind w:left="432"/>
      </w:pPr>
      <w:r>
        <w:t>3.2 List of Glass or Other Materials</w:t>
      </w:r>
      <w:r>
        <w:tab/>
        <w:t>4</w:t>
      </w:r>
    </w:p>
    <w:p>
      <w:pPr>
        <w:ind w:left="432"/>
      </w:pPr>
      <w:r>
        <w:t>3.3 List of Reagents and Prepared Solutions</w:t>
      </w:r>
      <w:r>
        <w:tab/>
        <w:t>5</w:t>
      </w:r>
    </w:p>
    <w:p>
      <w:pPr>
        <w:ind w:left="432"/>
      </w:pPr>
      <w:r>
        <w:t>3.4 Working Standard Details</w:t>
      </w:r>
      <w:r>
        <w:tab/>
        <w:t>5</w:t>
      </w:r>
    </w:p>
    <w:p>
      <w:pPr>
        <w:ind w:left="432"/>
      </w:pPr>
      <w:r>
        <w:t>4. References: ICH Q2 (R2)</w:t>
      </w:r>
      <w:r>
        <w:tab/>
        <w:t>5</w:t>
      </w:r>
    </w:p>
    <w:p>
      <w:pPr>
        <w:ind w:left="432"/>
      </w:pPr>
      <w:r>
        <w:t>5. Methodology</w:t>
      </w:r>
      <w:r>
        <w:tab/>
        <w:t>5</w:t>
      </w:r>
    </w:p>
    <w:p>
      <w:pPr>
        <w:ind w:left="432"/>
      </w:pPr>
      <w:r>
        <w:t>6. Validation Parameter</w:t>
      </w:r>
      <w:r>
        <w:tab/>
        <w:t>7</w:t>
      </w:r>
    </w:p>
    <w:p>
      <w:pPr>
        <w:ind w:left="432"/>
      </w:pPr>
      <w:r>
        <w:t>7. Validation Report</w:t>
      </w:r>
      <w:r>
        <w:tab/>
        <w:t>20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3 OF 20</w:t>
            </w:r>
          </w:p>
        </w:tc>
      </w:tr>
    </w:tbl>
    <w:p/>
    <w:p>
      <w:pPr>
        <w:jc w:val="center"/>
      </w:pPr>
      <w:r>
        <w:rPr>
          <w:b/>
          <w:sz w:val="24"/>
        </w:rPr>
        <w:t>1. Approval</w:t>
      </w:r>
    </w:p>
    <w:p>
      <w:r>
        <w:t>This is a specific protocol for analytical method validation for Assay of  by .</w:t>
        <w:br/>
        <w:t>This protocol has been approved by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016"/>
          </w:tcPr>
          <w:p>
            <w:r>
              <w:t>Prepared By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Analyst Q.C</w:t>
            </w:r>
          </w:p>
        </w:tc>
        <w:tc>
          <w:tcPr>
            <w:tcW w:type="dxa" w:w="2016"/>
          </w:tcPr>
          <w:p>
            <w:r>
              <w:t>[Signature]</w:t>
            </w:r>
          </w:p>
        </w:tc>
        <w:tc>
          <w:tcPr>
            <w:tcW w:type="dxa" w:w="2016"/>
          </w:tcPr>
          <w:p>
            <w:r>
              <w:t>11/11/2025</w:t>
            </w:r>
          </w:p>
        </w:tc>
      </w:tr>
      <w:tr>
        <w:tc>
          <w:tcPr>
            <w:tcW w:type="dxa" w:w="2016"/>
          </w:tcPr>
          <w:p>
            <w:r>
              <w:t>Checked By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Asst. Manager Q.C</w:t>
            </w:r>
          </w:p>
        </w:tc>
        <w:tc>
          <w:tcPr>
            <w:tcW w:type="dxa" w:w="2016"/>
          </w:tcPr>
          <w:p>
            <w:r>
              <w:t>[Signature]</w:t>
            </w:r>
          </w:p>
        </w:tc>
        <w:tc>
          <w:tcPr>
            <w:tcW w:type="dxa" w:w="2016"/>
          </w:tcPr>
          <w:p>
            <w:r>
              <w:t>11/11/2025</w:t>
            </w:r>
          </w:p>
        </w:tc>
      </w:tr>
      <w:tr>
        <w:tc>
          <w:tcPr>
            <w:tcW w:type="dxa" w:w="2016"/>
          </w:tcPr>
          <w:p>
            <w:r>
              <w:t>Approved By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Manager Q.C</w:t>
            </w:r>
          </w:p>
        </w:tc>
        <w:tc>
          <w:tcPr>
            <w:tcW w:type="dxa" w:w="2016"/>
          </w:tcPr>
          <w:p>
            <w:r>
              <w:t>[Signature]</w:t>
            </w:r>
          </w:p>
        </w:tc>
        <w:tc>
          <w:tcPr>
            <w:tcW w:type="dxa" w:w="2016"/>
          </w:tcPr>
          <w:p>
            <w:r>
              <w:t>11/11/2025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4 OF 20</w:t>
            </w:r>
          </w:p>
        </w:tc>
      </w:tr>
    </w:tbl>
    <w:p/>
    <w:p>
      <w:r>
        <w:rPr>
          <w:b/>
        </w:rPr>
        <w:t>2. Overview</w:t>
      </w:r>
    </w:p>
    <w:p>
      <w:r>
        <w:t>2.1 Objective</w:t>
      </w:r>
    </w:p>
    <w:p>
      <w:r>
        <w:t>To establish the methodology for the analytical method validation for Assay of  by .</w:t>
      </w:r>
    </w:p>
    <w:p>
      <w:r>
        <w:t>2.2 Scope</w:t>
      </w:r>
    </w:p>
    <w:p>
      <w:r>
        <w:t>This Validation is applicable for the determination of Assay of  by .</w:t>
      </w:r>
    </w:p>
    <w:p>
      <w:r>
        <w:t>2.3 Responsibility</w:t>
      </w:r>
    </w:p>
    <w:p>
      <w:r>
        <w:t>• Executive QC.</w:t>
        <w:br/>
        <w:t>- To prepare the analytical method validation protocol and to carry out the analytical work.</w:t>
        <w:br/>
        <w:t>- To carry out all operations in accordance with GLP and SOPs.</w:t>
        <w:br/>
        <w:t>- To record all observations.</w:t>
        <w:br/>
        <w:t>• Assistant Manager QC</w:t>
        <w:br/>
        <w:t>- To check the protocol and report.</w:t>
        <w:br/>
        <w:t>• Head Quality</w:t>
        <w:br/>
        <w:t>- Head Quality will approve the Protocol and Report.</w:t>
      </w:r>
    </w:p>
    <w:p>
      <w:r>
        <w:rPr>
          <w:b/>
        </w:rPr>
        <w:t>3. Details of Instruments/ Equipment</w:t>
      </w:r>
    </w:p>
    <w:p>
      <w:r>
        <w:t>3.1 List of Equipment and Instrument Used:</w:t>
      </w:r>
    </w:p>
    <w:p>
      <w:r>
        <w:t>The following apparatus / equipment shall be used:</w:t>
        <w:br/>
        <w:t>a) glass (Code: 244c812) - ghjk</w:t>
        <w:br/>
      </w:r>
    </w:p>
    <w:p>
      <w:r>
        <w:t>3.2 List of Glass or Other Materials</w:t>
      </w:r>
    </w:p>
    <w:p>
      <w:r>
        <w:t>The following glass or other materials shall be used:</w:t>
        <w:br/>
        <w:t>a) glass - 10ml</w:t>
        <w:br/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5 OF 20</w:t>
            </w:r>
          </w:p>
        </w:tc>
      </w:tr>
    </w:tbl>
    <w:p/>
    <w:p>
      <w:r>
        <w:t>3.3 List of Reagents and Prepared Solutions: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Reagent Name</w:t>
            </w:r>
          </w:p>
        </w:tc>
        <w:tc>
          <w:tcPr>
            <w:tcW w:type="dxa" w:w="3360"/>
          </w:tcPr>
          <w:p>
            <w:r>
              <w:t>Batch Number</w:t>
            </w:r>
          </w:p>
        </w:tc>
        <w:tc>
          <w:tcPr>
            <w:tcW w:type="dxa" w:w="3360"/>
          </w:tcPr>
          <w:p>
            <w:r>
              <w:t>Expiry Date</w:t>
            </w:r>
          </w:p>
        </w:tc>
      </w:tr>
      <w:tr>
        <w:tc>
          <w:tcPr>
            <w:tcW w:type="dxa" w:w="3360"/>
          </w:tcPr>
          <w:p>
            <w:r>
              <w:t>hplc</w:t>
            </w:r>
          </w:p>
        </w:tc>
        <w:tc>
          <w:tcPr>
            <w:tcW w:type="dxa" w:w="3360"/>
          </w:tcPr>
          <w:p>
            <w:r>
              <w:t>6531</w:t>
            </w:r>
          </w:p>
        </w:tc>
        <w:tc>
          <w:tcPr>
            <w:tcW w:type="dxa" w:w="3360"/>
          </w:tcPr>
          <w:p>
            <w:r>
              <w:t>18/11/2025</w:t>
            </w:r>
          </w:p>
        </w:tc>
      </w:tr>
    </w:tbl>
    <w:p>
      <w:r>
        <w:t>3.4 Working Standard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Working Standard</w:t>
            </w:r>
          </w:p>
        </w:tc>
        <w:tc>
          <w:tcPr>
            <w:tcW w:type="dxa" w:w="5040"/>
          </w:tcPr>
          <w:p>
            <w:r>
              <w:t>Potency</w:t>
            </w:r>
          </w:p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>
      <w:r>
        <w:t>4. References: ICH Q2 (R2)</w:t>
      </w:r>
    </w:p>
    <w:p>
      <w:r>
        <w:rPr>
          <w:b/>
        </w:rPr>
        <w:t>5. Methodology</w:t>
      </w:r>
    </w:p>
    <w:p>
      <w:r>
        <w:t>Product</w:t>
        <w:tab/>
        <w:t>Methodology Code</w:t>
        <w:br/>
        <w:tab/>
        <w:br/>
        <w:br/>
        <w:t>Methodology as per approved method.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7 OF 20</w:t>
            </w:r>
          </w:p>
        </w:tc>
      </w:tr>
    </w:tbl>
    <w:p/>
    <w:p>
      <w:r>
        <w:rPr>
          <w:b/>
        </w:rPr>
        <w:t>6. Validation Parameter:</w:t>
      </w:r>
    </w:p>
    <w:p>
      <w:r>
        <w:t>The  method is evaluated for following validation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Sr.No.</w:t>
            </w:r>
          </w:p>
        </w:tc>
        <w:tc>
          <w:tcPr>
            <w:tcW w:type="dxa" w:w="5040"/>
          </w:tcPr>
          <w:p>
            <w:r>
              <w:t>Validation Parameters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System Suitability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Specificity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System Precision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Method Precision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Accuracy/Recovery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8 OF 20</w:t>
            </w:r>
          </w:p>
        </w:tc>
      </w:tr>
    </w:tbl>
    <w:p/>
    <w:p>
      <w:pPr>
        <w:pStyle w:val="Heading2"/>
      </w:pPr>
      <w:r>
        <w:t>6.1 System Precision:</w:t>
      </w:r>
    </w:p>
    <w:p>
      <w:r>
        <w:t>The system precision is demonstrated by injecting Standard solution six times.</w:t>
      </w:r>
    </w:p>
    <w:p>
      <w:r>
        <w:t>Acceptance criteria:</w:t>
      </w:r>
    </w:p>
    <w:p>
      <w:r>
        <w:t>✓ System Suitability should meet the requirement.</w:t>
      </w:r>
    </w:p>
    <w:p>
      <w:r>
        <w:t>✓ %RSD of replicate injections should be NMT 2.0%.</w:t>
      </w:r>
    </w:p>
    <w:p>
      <w:r>
        <w:t>✓ Tailing factor should be NMT 2.0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9 OF 20</w:t>
            </w:r>
          </w:p>
        </w:tc>
      </w:tr>
    </w:tbl>
    <w:p/>
    <w:p>
      <w:pPr>
        <w:pStyle w:val="Heading2"/>
      </w:pPr>
      <w:r>
        <w:t>6.2 Specificity:</w:t>
      </w:r>
    </w:p>
    <w:p>
      <w:r>
        <w:t>To ensure no interference from blank and placebo at the retention time of analyte peak.</w:t>
      </w:r>
    </w:p>
    <w:p>
      <w:r>
        <w:t>Acceptance Criteria:</w:t>
      </w:r>
    </w:p>
    <w:p>
      <w:r>
        <w:t>✓ No interfering peak at retention time of analyte.</w:t>
      </w:r>
    </w:p>
    <w:p>
      <w:r>
        <w:t>✓ Peak purity should pass.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10 OF 20</w:t>
            </w:r>
          </w:p>
        </w:tc>
      </w:tr>
    </w:tbl>
    <w:p/>
    <w:p>
      <w:pPr>
        <w:pStyle w:val="Heading2"/>
      </w:pPr>
      <w:r>
        <w:t>6.3 Method Precision</w:t>
      </w:r>
    </w:p>
    <w:p>
      <w:r>
        <w:t>Method precision will be evaluated using six sample preparations.</w:t>
      </w:r>
    </w:p>
    <w:p>
      <w:r>
        <w:t>Acceptance criteria: %RSD ≤ 2.0%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17 OF 20</w:t>
            </w:r>
          </w:p>
        </w:tc>
      </w:tr>
    </w:tbl>
    <w:p/>
    <w:p>
      <w:pPr>
        <w:pStyle w:val="Heading2"/>
      </w:pPr>
      <w:r>
        <w:t>6.6 Accuracy/Recovery</w:t>
      </w:r>
    </w:p>
    <w:p>
      <w:r>
        <w:t>Recovery evaluated at 80%, 100%, and 120% levels.</w:t>
      </w:r>
    </w:p>
    <w:p>
      <w:r>
        <w:t>Acceptance criteria: 98.0% - 102.0%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br/>
            </w:r>
            <w:r>
              <w:rPr>
                <w:sz w:val="18"/>
              </w:rPr>
              <w:br/>
            </w:r>
            <w:r>
              <w:rPr>
                <w:b/>
                <w:sz w:val="20"/>
              </w:rPr>
              <w:t>ANALYTICAL METHOD VALIDATION PROTOCOL</w:t>
            </w:r>
          </w:p>
        </w:tc>
        <w:tc>
          <w:tcPr>
            <w:tcW w:type="dxa" w:w="5040"/>
          </w:tcPr>
          <w:p>
            <w:pPr>
              <w:jc w:val="right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NAME OF PRODUCT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LABEL CLAIM</w:t>
            </w:r>
          </w:p>
        </w:tc>
        <w:tc>
          <w:tcPr>
            <w:tcW w:type="dxa" w:w="5040"/>
          </w:tcPr>
          <w:p>
            <w:r>
              <w:tab/>
            </w:r>
          </w:p>
        </w:tc>
      </w:tr>
      <w:tr>
        <w:tc>
          <w:tcPr>
            <w:tcW w:type="dxa" w:w="5040"/>
          </w:tcPr>
          <w:p>
            <w:r>
              <w:t xml:space="preserve">PROTOCOL NO. </w:t>
            </w:r>
          </w:p>
        </w:tc>
        <w:tc>
          <w:tcPr>
            <w:tcW w:type="dxa" w:w="5040"/>
          </w:tcPr>
          <w:p>
            <w:r>
              <w:t>PAGE 20 OF 20</w:t>
            </w:r>
          </w:p>
        </w:tc>
      </w:tr>
    </w:tbl>
    <w:p/>
    <w:p>
      <w:pPr>
        <w:pStyle w:val="Heading1"/>
      </w:pPr>
      <w:r>
        <w:t>7. Validation Report</w:t>
      </w:r>
    </w:p>
    <w:p>
      <w:r>
        <w:t>A comprehensive validation report will be generated summarizing all results.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