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775B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10_GLOSARIO.md</w:t>
      </w:r>
    </w:p>
    <w:p w14:paraId="4729B3A0" w14:textId="77777777" w:rsidR="009234B9" w:rsidRPr="009234B9" w:rsidRDefault="009234B9" w:rsidP="009234B9">
      <w:r w:rsidRPr="009234B9">
        <w:rPr>
          <w:b/>
          <w:bCs/>
        </w:rPr>
        <w:t>Proyecto:</w:t>
      </w:r>
      <w:r w:rsidRPr="009234B9">
        <w:t xml:space="preserve"> Ceiba </w:t>
      </w:r>
      <w:proofErr w:type="spellStart"/>
      <w:r w:rsidRPr="009234B9">
        <w:t>Vet</w:t>
      </w:r>
      <w:proofErr w:type="spellEnd"/>
      <w:r w:rsidRPr="009234B9">
        <w:t xml:space="preserve"> SaaS</w:t>
      </w:r>
      <w:r w:rsidRPr="009234B9">
        <w:br/>
      </w:r>
      <w:r w:rsidRPr="009234B9">
        <w:rPr>
          <w:b/>
          <w:bCs/>
        </w:rPr>
        <w:t>Versión:</w:t>
      </w:r>
      <w:r w:rsidRPr="009234B9">
        <w:t xml:space="preserve"> 1.0</w:t>
      </w:r>
      <w:r w:rsidRPr="009234B9">
        <w:br/>
      </w:r>
      <w:r w:rsidRPr="009234B9">
        <w:rPr>
          <w:b/>
          <w:bCs/>
        </w:rPr>
        <w:t>Estado:</w:t>
      </w:r>
      <w:r w:rsidRPr="009234B9">
        <w:t xml:space="preserve"> Canónico</w:t>
      </w:r>
    </w:p>
    <w:p w14:paraId="25DCEB9A" w14:textId="77777777" w:rsidR="009234B9" w:rsidRPr="009234B9" w:rsidRDefault="009234B9" w:rsidP="009234B9">
      <w:r w:rsidRPr="009234B9">
        <w:pict w14:anchorId="75DFCC8E">
          <v:rect id="_x0000_i1145" style="width:0;height:1.5pt" o:hralign="center" o:hrstd="t" o:hr="t" fillcolor="#a0a0a0" stroked="f"/>
        </w:pict>
      </w:r>
    </w:p>
    <w:p w14:paraId="27472AB2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A</w:t>
      </w:r>
    </w:p>
    <w:p w14:paraId="703DA788" w14:textId="77777777" w:rsidR="009234B9" w:rsidRPr="009234B9" w:rsidRDefault="009234B9" w:rsidP="009234B9">
      <w:r w:rsidRPr="009234B9">
        <w:rPr>
          <w:b/>
          <w:bCs/>
        </w:rPr>
        <w:t>Agenda contextual</w:t>
      </w:r>
      <w:r w:rsidRPr="009234B9">
        <w:br/>
        <w:t>Sistema de programación que no solo asigna fecha y hora, sino que entiende el tipo de evento clínico, su duración real, los recursos necesarios y su relación con el expediente del paciente.</w:t>
      </w:r>
    </w:p>
    <w:p w14:paraId="08510771" w14:textId="77777777" w:rsidR="009234B9" w:rsidRPr="009234B9" w:rsidRDefault="009234B9" w:rsidP="009234B9">
      <w:r w:rsidRPr="009234B9">
        <w:rPr>
          <w:b/>
          <w:bCs/>
        </w:rPr>
        <w:t>Alta (paciente)</w:t>
      </w:r>
      <w:r w:rsidRPr="009234B9">
        <w:br/>
        <w:t>Momento clínico-administrativo en el que un paciente finaliza un evento de atención (consulta, hospitalización, cirugía) y se cierran cargos, indicaciones y documentación.</w:t>
      </w:r>
    </w:p>
    <w:p w14:paraId="2797376B" w14:textId="77777777" w:rsidR="009234B9" w:rsidRPr="009234B9" w:rsidRDefault="009234B9" w:rsidP="009234B9">
      <w:r w:rsidRPr="009234B9">
        <w:rPr>
          <w:b/>
          <w:bCs/>
        </w:rPr>
        <w:t>Auditoría</w:t>
      </w:r>
      <w:r w:rsidRPr="009234B9">
        <w:br/>
        <w:t>Registro inalterable de acciones críticas dentro del sistema. Incluye usuario, fecha, acción y estado previo/posterior.</w:t>
      </w:r>
    </w:p>
    <w:p w14:paraId="6F35D4A4" w14:textId="77777777" w:rsidR="009234B9" w:rsidRPr="009234B9" w:rsidRDefault="009234B9" w:rsidP="009234B9">
      <w:r w:rsidRPr="009234B9">
        <w:pict w14:anchorId="25B75D92">
          <v:rect id="_x0000_i1146" style="width:0;height:1.5pt" o:hralign="center" o:hrstd="t" o:hr="t" fillcolor="#a0a0a0" stroked="f"/>
        </w:pict>
      </w:r>
    </w:p>
    <w:p w14:paraId="7F2B906F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B</w:t>
      </w:r>
    </w:p>
    <w:p w14:paraId="4550F214" w14:textId="77777777" w:rsidR="009234B9" w:rsidRPr="009234B9" w:rsidRDefault="009234B9" w:rsidP="009234B9">
      <w:r w:rsidRPr="009234B9">
        <w:rPr>
          <w:b/>
          <w:bCs/>
        </w:rPr>
        <w:t>BI (</w:t>
      </w:r>
      <w:proofErr w:type="gramStart"/>
      <w:r w:rsidRPr="009234B9">
        <w:rPr>
          <w:b/>
          <w:bCs/>
        </w:rPr>
        <w:t xml:space="preserve">Business </w:t>
      </w:r>
      <w:proofErr w:type="spellStart"/>
      <w:r w:rsidRPr="009234B9">
        <w:rPr>
          <w:b/>
          <w:bCs/>
        </w:rPr>
        <w:t>Intelligence</w:t>
      </w:r>
      <w:proofErr w:type="spellEnd"/>
      <w:proofErr w:type="gramEnd"/>
      <w:r w:rsidRPr="009234B9">
        <w:rPr>
          <w:b/>
          <w:bCs/>
        </w:rPr>
        <w:t>)</w:t>
      </w:r>
      <w:r w:rsidRPr="009234B9">
        <w:br/>
        <w:t>Conjunto de herramientas que analizan datos operativos y clínicos agregados para detectar patrones, tendencias, desempeño y oportunidades de mejora.</w:t>
      </w:r>
    </w:p>
    <w:p w14:paraId="4D63B791" w14:textId="77777777" w:rsidR="009234B9" w:rsidRPr="009234B9" w:rsidRDefault="009234B9" w:rsidP="009234B9">
      <w:r w:rsidRPr="009234B9">
        <w:pict w14:anchorId="068D78CB">
          <v:rect id="_x0000_i1147" style="width:0;height:1.5pt" o:hralign="center" o:hrstd="t" o:hr="t" fillcolor="#a0a0a0" stroked="f"/>
        </w:pict>
      </w:r>
    </w:p>
    <w:p w14:paraId="05860867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C</w:t>
      </w:r>
    </w:p>
    <w:p w14:paraId="01FCF8EA" w14:textId="77777777" w:rsidR="009234B9" w:rsidRPr="009234B9" w:rsidRDefault="009234B9" w:rsidP="009234B9">
      <w:r w:rsidRPr="009234B9">
        <w:rPr>
          <w:b/>
          <w:bCs/>
        </w:rPr>
        <w:t>CDSS (</w:t>
      </w:r>
      <w:proofErr w:type="spellStart"/>
      <w:r w:rsidRPr="009234B9">
        <w:rPr>
          <w:b/>
          <w:bCs/>
        </w:rPr>
        <w:t>Clinical</w:t>
      </w:r>
      <w:proofErr w:type="spellEnd"/>
      <w:r w:rsidRPr="009234B9">
        <w:rPr>
          <w:b/>
          <w:bCs/>
        </w:rPr>
        <w:t xml:space="preserve"> </w:t>
      </w:r>
      <w:proofErr w:type="spellStart"/>
      <w:r w:rsidRPr="009234B9">
        <w:rPr>
          <w:b/>
          <w:bCs/>
        </w:rPr>
        <w:t>Decision</w:t>
      </w:r>
      <w:proofErr w:type="spellEnd"/>
      <w:r w:rsidRPr="009234B9">
        <w:rPr>
          <w:b/>
          <w:bCs/>
        </w:rPr>
        <w:t xml:space="preserve"> </w:t>
      </w:r>
      <w:proofErr w:type="spellStart"/>
      <w:r w:rsidRPr="009234B9">
        <w:rPr>
          <w:b/>
          <w:bCs/>
        </w:rPr>
        <w:t>Support</w:t>
      </w:r>
      <w:proofErr w:type="spellEnd"/>
      <w:r w:rsidRPr="009234B9">
        <w:rPr>
          <w:b/>
          <w:bCs/>
        </w:rPr>
        <w:t xml:space="preserve"> </w:t>
      </w:r>
      <w:proofErr w:type="spellStart"/>
      <w:r w:rsidRPr="009234B9">
        <w:rPr>
          <w:b/>
          <w:bCs/>
        </w:rPr>
        <w:t>System</w:t>
      </w:r>
      <w:proofErr w:type="spellEnd"/>
      <w:r w:rsidRPr="009234B9">
        <w:rPr>
          <w:b/>
          <w:bCs/>
        </w:rPr>
        <w:t>)</w:t>
      </w:r>
      <w:r w:rsidRPr="009234B9">
        <w:br/>
        <w:t>Sistema de apoyo a decisiones clínicas que analiza datos del paciente y su contexto para generar alertas, sugerencias o recordatorios. No sustituye al médico.</w:t>
      </w:r>
    </w:p>
    <w:p w14:paraId="60E5E3E6" w14:textId="77777777" w:rsidR="009234B9" w:rsidRPr="009234B9" w:rsidRDefault="009234B9" w:rsidP="009234B9">
      <w:r w:rsidRPr="009234B9">
        <w:rPr>
          <w:b/>
          <w:bCs/>
        </w:rPr>
        <w:t>Consulta</w:t>
      </w:r>
      <w:r w:rsidRPr="009234B9">
        <w:br/>
        <w:t>Evento clínico estructurado bajo el modelo SOAP. Puede derivar en alta, seguimiento, hospitalización o referencia.</w:t>
      </w:r>
    </w:p>
    <w:p w14:paraId="6E64E5EA" w14:textId="77777777" w:rsidR="009234B9" w:rsidRPr="009234B9" w:rsidRDefault="009234B9" w:rsidP="009234B9">
      <w:r w:rsidRPr="009234B9">
        <w:rPr>
          <w:b/>
          <w:bCs/>
        </w:rPr>
        <w:t>Consentimiento informado</w:t>
      </w:r>
      <w:r w:rsidRPr="009234B9">
        <w:br/>
        <w:t>Documento legal que explica riesgos, beneficios y alternativas de un procedimiento, firmado por el propietario y vinculado a un evento clínico específico.</w:t>
      </w:r>
    </w:p>
    <w:p w14:paraId="2FD5406A" w14:textId="77777777" w:rsidR="009234B9" w:rsidRPr="009234B9" w:rsidRDefault="009234B9" w:rsidP="009234B9">
      <w:r w:rsidRPr="009234B9">
        <w:pict w14:anchorId="7C5FB38C">
          <v:rect id="_x0000_i1148" style="width:0;height:1.5pt" o:hralign="center" o:hrstd="t" o:hr="t" fillcolor="#a0a0a0" stroked="f"/>
        </w:pict>
      </w:r>
    </w:p>
    <w:p w14:paraId="2314E678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D</w:t>
      </w:r>
    </w:p>
    <w:p w14:paraId="73DA59C4" w14:textId="77777777" w:rsidR="009234B9" w:rsidRPr="009234B9" w:rsidRDefault="009234B9" w:rsidP="009234B9">
      <w:proofErr w:type="spellStart"/>
      <w:r w:rsidRPr="009234B9">
        <w:rPr>
          <w:b/>
          <w:bCs/>
        </w:rPr>
        <w:lastRenderedPageBreak/>
        <w:t>Dashboard</w:t>
      </w:r>
      <w:proofErr w:type="spellEnd"/>
      <w:r w:rsidRPr="009234B9">
        <w:br/>
        <w:t>Vista resumida y contextual que muestra información relevante según el rol del usuario (recepción, médico, enfermería, dirección).</w:t>
      </w:r>
    </w:p>
    <w:p w14:paraId="1AB29BAF" w14:textId="77777777" w:rsidR="009234B9" w:rsidRPr="009234B9" w:rsidRDefault="009234B9" w:rsidP="009234B9">
      <w:r w:rsidRPr="009234B9">
        <w:rPr>
          <w:b/>
          <w:bCs/>
        </w:rPr>
        <w:t>Dato aproximado</w:t>
      </w:r>
      <w:r w:rsidRPr="009234B9">
        <w:br/>
        <w:t>Valor clínico registrado conscientemente como estimado (ej. peso estimado). Ceiba lo distingue de un dato medido.</w:t>
      </w:r>
    </w:p>
    <w:p w14:paraId="510B3634" w14:textId="77777777" w:rsidR="009234B9" w:rsidRPr="009234B9" w:rsidRDefault="009234B9" w:rsidP="009234B9">
      <w:r w:rsidRPr="009234B9">
        <w:pict w14:anchorId="7E77FDB6">
          <v:rect id="_x0000_i1149" style="width:0;height:1.5pt" o:hralign="center" o:hrstd="t" o:hr="t" fillcolor="#a0a0a0" stroked="f"/>
        </w:pict>
      </w:r>
    </w:p>
    <w:p w14:paraId="362B5A7C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E</w:t>
      </w:r>
    </w:p>
    <w:p w14:paraId="383B089C" w14:textId="77777777" w:rsidR="009234B9" w:rsidRPr="009234B9" w:rsidRDefault="009234B9" w:rsidP="009234B9">
      <w:r w:rsidRPr="009234B9">
        <w:rPr>
          <w:b/>
          <w:bCs/>
        </w:rPr>
        <w:t>Entidad</w:t>
      </w:r>
      <w:r w:rsidRPr="009234B9">
        <w:br/>
        <w:t>Objeto fundamental del modelo de datos de Ceiba (ej. Clínica, Usuario, Paciente, Consulta).</w:t>
      </w:r>
    </w:p>
    <w:p w14:paraId="4BC6200A" w14:textId="77777777" w:rsidR="009234B9" w:rsidRPr="009234B9" w:rsidRDefault="009234B9" w:rsidP="009234B9">
      <w:r w:rsidRPr="009234B9">
        <w:rPr>
          <w:b/>
          <w:bCs/>
        </w:rPr>
        <w:t>Expediente clínico</w:t>
      </w:r>
      <w:r w:rsidRPr="009234B9">
        <w:br/>
        <w:t>Conjunto ordenado y cronológico de toda la información clínica de un paciente. No es editable retroactivamente.</w:t>
      </w:r>
    </w:p>
    <w:p w14:paraId="0AC7F188" w14:textId="77777777" w:rsidR="009234B9" w:rsidRPr="009234B9" w:rsidRDefault="009234B9" w:rsidP="009234B9">
      <w:r w:rsidRPr="009234B9">
        <w:pict w14:anchorId="5C4D390F">
          <v:rect id="_x0000_i1150" style="width:0;height:1.5pt" o:hralign="center" o:hrstd="t" o:hr="t" fillcolor="#a0a0a0" stroked="f"/>
        </w:pict>
      </w:r>
    </w:p>
    <w:p w14:paraId="3389B657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F</w:t>
      </w:r>
    </w:p>
    <w:p w14:paraId="4524E978" w14:textId="77777777" w:rsidR="009234B9" w:rsidRPr="009234B9" w:rsidRDefault="009234B9" w:rsidP="009234B9">
      <w:r w:rsidRPr="009234B9">
        <w:rPr>
          <w:b/>
          <w:bCs/>
        </w:rPr>
        <w:t>Flujo clínico</w:t>
      </w:r>
      <w:r w:rsidRPr="009234B9">
        <w:br/>
        <w:t>Secuencia real de eventos desde que un paciente entra al sistema hasta que se da de alta, incluyendo atención, cobro y seguimiento.</w:t>
      </w:r>
    </w:p>
    <w:p w14:paraId="341D6D79" w14:textId="77777777" w:rsidR="009234B9" w:rsidRPr="009234B9" w:rsidRDefault="009234B9" w:rsidP="009234B9">
      <w:r w:rsidRPr="009234B9">
        <w:pict w14:anchorId="1992DDBA">
          <v:rect id="_x0000_i1151" style="width:0;height:1.5pt" o:hralign="center" o:hrstd="t" o:hr="t" fillcolor="#a0a0a0" stroked="f"/>
        </w:pict>
      </w:r>
    </w:p>
    <w:p w14:paraId="67FD7C5E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G</w:t>
      </w:r>
    </w:p>
    <w:p w14:paraId="029911F2" w14:textId="77777777" w:rsidR="009234B9" w:rsidRPr="009234B9" w:rsidRDefault="009234B9" w:rsidP="009234B9">
      <w:r w:rsidRPr="009234B9">
        <w:rPr>
          <w:b/>
          <w:bCs/>
        </w:rPr>
        <w:t>Gobernanza</w:t>
      </w:r>
      <w:r w:rsidRPr="009234B9">
        <w:br/>
        <w:t>Conjunto de reglas, roles y controles que aseguran uso correcto, seguro y trazable del sistema.</w:t>
      </w:r>
    </w:p>
    <w:p w14:paraId="455224B1" w14:textId="77777777" w:rsidR="009234B9" w:rsidRPr="009234B9" w:rsidRDefault="009234B9" w:rsidP="009234B9">
      <w:r w:rsidRPr="009234B9">
        <w:pict w14:anchorId="3250E3EA">
          <v:rect id="_x0000_i1152" style="width:0;height:1.5pt" o:hralign="center" o:hrstd="t" o:hr="t" fillcolor="#a0a0a0" stroked="f"/>
        </w:pict>
      </w:r>
    </w:p>
    <w:p w14:paraId="7B56617B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H</w:t>
      </w:r>
    </w:p>
    <w:p w14:paraId="3BE6B1F5" w14:textId="77777777" w:rsidR="009234B9" w:rsidRPr="009234B9" w:rsidRDefault="009234B9" w:rsidP="009234B9">
      <w:r w:rsidRPr="009234B9">
        <w:rPr>
          <w:b/>
          <w:bCs/>
        </w:rPr>
        <w:t>Hospitalización básica</w:t>
      </w:r>
      <w:r w:rsidRPr="009234B9">
        <w:br/>
        <w:t>Registro manual estructurado de pacientes internados sin integración automática con equipos.</w:t>
      </w:r>
    </w:p>
    <w:p w14:paraId="1C45CAAA" w14:textId="77777777" w:rsidR="009234B9" w:rsidRPr="009234B9" w:rsidRDefault="009234B9" w:rsidP="009234B9">
      <w:r w:rsidRPr="009234B9">
        <w:rPr>
          <w:b/>
          <w:bCs/>
        </w:rPr>
        <w:t>Hospitalización digital</w:t>
      </w:r>
      <w:r w:rsidRPr="009234B9">
        <w:br/>
        <w:t>Hospitalización con tareas, medicación, constantes, cargos y trazabilidad automatizada, con potencial integración a equipos médicos.</w:t>
      </w:r>
    </w:p>
    <w:p w14:paraId="3C7C9A40" w14:textId="77777777" w:rsidR="009234B9" w:rsidRPr="009234B9" w:rsidRDefault="009234B9" w:rsidP="009234B9">
      <w:r w:rsidRPr="009234B9">
        <w:pict w14:anchorId="64445C73">
          <v:rect id="_x0000_i1153" style="width:0;height:1.5pt" o:hralign="center" o:hrstd="t" o:hr="t" fillcolor="#a0a0a0" stroked="f"/>
        </w:pict>
      </w:r>
    </w:p>
    <w:p w14:paraId="13364F76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I</w:t>
      </w:r>
    </w:p>
    <w:p w14:paraId="25931CEA" w14:textId="77777777" w:rsidR="009234B9" w:rsidRPr="009234B9" w:rsidRDefault="009234B9" w:rsidP="009234B9">
      <w:r w:rsidRPr="009234B9">
        <w:rPr>
          <w:b/>
          <w:bCs/>
        </w:rPr>
        <w:t>Inventario</w:t>
      </w:r>
      <w:r w:rsidRPr="009234B9">
        <w:br/>
        <w:t>Sistema de control de productos, medicamentos y consumibles.</w:t>
      </w:r>
    </w:p>
    <w:p w14:paraId="17C8F595" w14:textId="77777777" w:rsidR="009234B9" w:rsidRPr="009234B9" w:rsidRDefault="009234B9" w:rsidP="009234B9">
      <w:r w:rsidRPr="009234B9">
        <w:rPr>
          <w:b/>
          <w:bCs/>
        </w:rPr>
        <w:t>Inventario avanzado</w:t>
      </w:r>
      <w:r w:rsidRPr="009234B9">
        <w:br/>
        <w:t>Inventario con:</w:t>
      </w:r>
    </w:p>
    <w:p w14:paraId="13820DED" w14:textId="77777777" w:rsidR="009234B9" w:rsidRPr="009234B9" w:rsidRDefault="009234B9" w:rsidP="009234B9">
      <w:pPr>
        <w:numPr>
          <w:ilvl w:val="0"/>
          <w:numId w:val="1"/>
        </w:numPr>
      </w:pPr>
      <w:r w:rsidRPr="009234B9">
        <w:t>lotes,</w:t>
      </w:r>
    </w:p>
    <w:p w14:paraId="7F5D0ACB" w14:textId="77777777" w:rsidR="009234B9" w:rsidRPr="009234B9" w:rsidRDefault="009234B9" w:rsidP="009234B9">
      <w:pPr>
        <w:numPr>
          <w:ilvl w:val="0"/>
          <w:numId w:val="1"/>
        </w:numPr>
      </w:pPr>
      <w:r w:rsidRPr="009234B9">
        <w:t>caducidades,</w:t>
      </w:r>
    </w:p>
    <w:p w14:paraId="2F741BD0" w14:textId="77777777" w:rsidR="009234B9" w:rsidRPr="009234B9" w:rsidRDefault="009234B9" w:rsidP="009234B9">
      <w:pPr>
        <w:numPr>
          <w:ilvl w:val="0"/>
          <w:numId w:val="1"/>
        </w:numPr>
      </w:pPr>
      <w:r w:rsidRPr="009234B9">
        <w:t>costos,</w:t>
      </w:r>
    </w:p>
    <w:p w14:paraId="145BBD07" w14:textId="77777777" w:rsidR="009234B9" w:rsidRPr="009234B9" w:rsidRDefault="009234B9" w:rsidP="009234B9">
      <w:pPr>
        <w:numPr>
          <w:ilvl w:val="0"/>
          <w:numId w:val="1"/>
        </w:numPr>
      </w:pPr>
      <w:r w:rsidRPr="009234B9">
        <w:t>trazabilidad por paciente y evento clínico.</w:t>
      </w:r>
    </w:p>
    <w:p w14:paraId="1E6F6D71" w14:textId="77777777" w:rsidR="009234B9" w:rsidRPr="009234B9" w:rsidRDefault="009234B9" w:rsidP="009234B9">
      <w:r w:rsidRPr="009234B9">
        <w:pict w14:anchorId="2D9B9CD1">
          <v:rect id="_x0000_i1154" style="width:0;height:1.5pt" o:hralign="center" o:hrstd="t" o:hr="t" fillcolor="#a0a0a0" stroked="f"/>
        </w:pict>
      </w:r>
    </w:p>
    <w:p w14:paraId="33C64EDC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L</w:t>
      </w:r>
    </w:p>
    <w:p w14:paraId="59CC1A59" w14:textId="77777777" w:rsidR="009234B9" w:rsidRPr="009234B9" w:rsidRDefault="009234B9" w:rsidP="009234B9">
      <w:r w:rsidRPr="009234B9">
        <w:rPr>
          <w:b/>
          <w:bCs/>
        </w:rPr>
        <w:t>Lote</w:t>
      </w:r>
      <w:r w:rsidRPr="009234B9">
        <w:br/>
        <w:t>Grupo identificable de producto con origen, fecha de caducidad y trazabilidad específica.</w:t>
      </w:r>
    </w:p>
    <w:p w14:paraId="061BACAA" w14:textId="77777777" w:rsidR="009234B9" w:rsidRPr="009234B9" w:rsidRDefault="009234B9" w:rsidP="009234B9">
      <w:r w:rsidRPr="009234B9">
        <w:pict w14:anchorId="45DBCD20">
          <v:rect id="_x0000_i1155" style="width:0;height:1.5pt" o:hralign="center" o:hrstd="t" o:hr="t" fillcolor="#a0a0a0" stroked="f"/>
        </w:pict>
      </w:r>
    </w:p>
    <w:p w14:paraId="6EBBB18C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M</w:t>
      </w:r>
    </w:p>
    <w:p w14:paraId="3197461D" w14:textId="77777777" w:rsidR="009234B9" w:rsidRPr="009234B9" w:rsidRDefault="009234B9" w:rsidP="009234B9">
      <w:r w:rsidRPr="009234B9">
        <w:rPr>
          <w:b/>
          <w:bCs/>
        </w:rPr>
        <w:t>MVP (</w:t>
      </w:r>
      <w:proofErr w:type="spellStart"/>
      <w:r w:rsidRPr="009234B9">
        <w:rPr>
          <w:b/>
          <w:bCs/>
        </w:rPr>
        <w:t>Minimum</w:t>
      </w:r>
      <w:proofErr w:type="spellEnd"/>
      <w:r w:rsidRPr="009234B9">
        <w:rPr>
          <w:b/>
          <w:bCs/>
        </w:rPr>
        <w:t xml:space="preserve"> Viable </w:t>
      </w:r>
      <w:proofErr w:type="spellStart"/>
      <w:r w:rsidRPr="009234B9">
        <w:rPr>
          <w:b/>
          <w:bCs/>
        </w:rPr>
        <w:t>Product</w:t>
      </w:r>
      <w:proofErr w:type="spellEnd"/>
      <w:r w:rsidRPr="009234B9">
        <w:rPr>
          <w:b/>
          <w:bCs/>
        </w:rPr>
        <w:t>)</w:t>
      </w:r>
      <w:r w:rsidRPr="009234B9">
        <w:br/>
        <w:t>Versión mínima vendible de Ceiba que resuelve problemas reales sin funcionalidades avanzadas.</w:t>
      </w:r>
    </w:p>
    <w:p w14:paraId="1369A2ED" w14:textId="77777777" w:rsidR="009234B9" w:rsidRPr="009234B9" w:rsidRDefault="009234B9" w:rsidP="009234B9">
      <w:proofErr w:type="spellStart"/>
      <w:r w:rsidRPr="009234B9">
        <w:rPr>
          <w:b/>
          <w:bCs/>
        </w:rPr>
        <w:t>Multi-tenant</w:t>
      </w:r>
      <w:proofErr w:type="spellEnd"/>
      <w:r w:rsidRPr="009234B9">
        <w:br/>
        <w:t xml:space="preserve">Arquitectura donde múltiples clínicas usan el sistema de forma </w:t>
      </w:r>
      <w:proofErr w:type="gramStart"/>
      <w:r w:rsidRPr="009234B9">
        <w:t>aislada</w:t>
      </w:r>
      <w:proofErr w:type="gramEnd"/>
      <w:r w:rsidRPr="009234B9">
        <w:t xml:space="preserve"> pero comparten infraestructura.</w:t>
      </w:r>
    </w:p>
    <w:p w14:paraId="569C1026" w14:textId="77777777" w:rsidR="009234B9" w:rsidRPr="009234B9" w:rsidRDefault="009234B9" w:rsidP="009234B9">
      <w:r w:rsidRPr="009234B9">
        <w:pict w14:anchorId="1C591E3E">
          <v:rect id="_x0000_i1156" style="width:0;height:1.5pt" o:hralign="center" o:hrstd="t" o:hr="t" fillcolor="#a0a0a0" stroked="f"/>
        </w:pict>
      </w:r>
    </w:p>
    <w:p w14:paraId="3C246888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P</w:t>
      </w:r>
    </w:p>
    <w:p w14:paraId="5BCB045E" w14:textId="77777777" w:rsidR="009234B9" w:rsidRPr="009234B9" w:rsidRDefault="009234B9" w:rsidP="009234B9">
      <w:r w:rsidRPr="009234B9">
        <w:rPr>
          <w:b/>
          <w:bCs/>
        </w:rPr>
        <w:t>Paciente</w:t>
      </w:r>
      <w:r w:rsidRPr="009234B9">
        <w:br/>
        <w:t>Animal registrado en Ceiba, siempre asociado a un propietario.</w:t>
      </w:r>
    </w:p>
    <w:p w14:paraId="1673779F" w14:textId="77777777" w:rsidR="009234B9" w:rsidRPr="009234B9" w:rsidRDefault="009234B9" w:rsidP="009234B9">
      <w:r w:rsidRPr="009234B9">
        <w:rPr>
          <w:b/>
          <w:bCs/>
        </w:rPr>
        <w:t>Plan (SOAP)</w:t>
      </w:r>
      <w:r w:rsidRPr="009234B9">
        <w:br/>
        <w:t>Sección del SOAP donde se definen estudios, tratamientos, medicamentos y seguimiento.</w:t>
      </w:r>
    </w:p>
    <w:p w14:paraId="66C0D0B2" w14:textId="77777777" w:rsidR="009234B9" w:rsidRPr="009234B9" w:rsidRDefault="009234B9" w:rsidP="009234B9">
      <w:r w:rsidRPr="009234B9">
        <w:rPr>
          <w:b/>
          <w:bCs/>
        </w:rPr>
        <w:t xml:space="preserve">POS (Point </w:t>
      </w:r>
      <w:proofErr w:type="spellStart"/>
      <w:r w:rsidRPr="009234B9">
        <w:rPr>
          <w:b/>
          <w:bCs/>
        </w:rPr>
        <w:t>of</w:t>
      </w:r>
      <w:proofErr w:type="spellEnd"/>
      <w:r w:rsidRPr="009234B9">
        <w:rPr>
          <w:b/>
          <w:bCs/>
        </w:rPr>
        <w:t xml:space="preserve"> Sale)</w:t>
      </w:r>
      <w:r w:rsidRPr="009234B9">
        <w:br/>
        <w:t>Módulo de cobro y facturación integrado al flujo clínico.</w:t>
      </w:r>
    </w:p>
    <w:p w14:paraId="0E1336E0" w14:textId="77777777" w:rsidR="009234B9" w:rsidRPr="009234B9" w:rsidRDefault="009234B9" w:rsidP="009234B9">
      <w:r w:rsidRPr="009234B9">
        <w:pict w14:anchorId="21E9ED4B">
          <v:rect id="_x0000_i1157" style="width:0;height:1.5pt" o:hralign="center" o:hrstd="t" o:hr="t" fillcolor="#a0a0a0" stroked="f"/>
        </w:pict>
      </w:r>
    </w:p>
    <w:p w14:paraId="122CECAB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R</w:t>
      </w:r>
    </w:p>
    <w:p w14:paraId="608025EC" w14:textId="77777777" w:rsidR="009234B9" w:rsidRPr="009234B9" w:rsidRDefault="009234B9" w:rsidP="009234B9">
      <w:r w:rsidRPr="009234B9">
        <w:rPr>
          <w:b/>
          <w:bCs/>
        </w:rPr>
        <w:t>Receta estructurada</w:t>
      </w:r>
      <w:r w:rsidRPr="009234B9">
        <w:br/>
        <w:t>Receta generada a partir del plan clínico y conectada al inventario. No es texto libre.</w:t>
      </w:r>
    </w:p>
    <w:p w14:paraId="2F3BCBB7" w14:textId="77777777" w:rsidR="009234B9" w:rsidRPr="009234B9" w:rsidRDefault="009234B9" w:rsidP="009234B9">
      <w:r w:rsidRPr="009234B9">
        <w:rPr>
          <w:b/>
          <w:bCs/>
        </w:rPr>
        <w:t>Rol</w:t>
      </w:r>
      <w:r w:rsidRPr="009234B9">
        <w:br/>
        <w:t>Conjunto de permisos asignados a un usuario según su función.</w:t>
      </w:r>
    </w:p>
    <w:p w14:paraId="2403046C" w14:textId="77777777" w:rsidR="009234B9" w:rsidRPr="009234B9" w:rsidRDefault="009234B9" w:rsidP="009234B9">
      <w:r w:rsidRPr="009234B9">
        <w:pict w14:anchorId="264115A3">
          <v:rect id="_x0000_i1158" style="width:0;height:1.5pt" o:hralign="center" o:hrstd="t" o:hr="t" fillcolor="#a0a0a0" stroked="f"/>
        </w:pict>
      </w:r>
    </w:p>
    <w:p w14:paraId="22CD6E04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S</w:t>
      </w:r>
    </w:p>
    <w:p w14:paraId="3E024D92" w14:textId="77777777" w:rsidR="009234B9" w:rsidRPr="009234B9" w:rsidRDefault="009234B9" w:rsidP="009234B9">
      <w:r w:rsidRPr="009234B9">
        <w:rPr>
          <w:b/>
          <w:bCs/>
        </w:rPr>
        <w:t>SOAP</w:t>
      </w:r>
      <w:r w:rsidRPr="009234B9">
        <w:br/>
        <w:t>Modelo clínico estructurado:</w:t>
      </w:r>
    </w:p>
    <w:p w14:paraId="7966A3C4" w14:textId="77777777" w:rsidR="009234B9" w:rsidRPr="009234B9" w:rsidRDefault="009234B9" w:rsidP="009234B9">
      <w:pPr>
        <w:numPr>
          <w:ilvl w:val="0"/>
          <w:numId w:val="2"/>
        </w:numPr>
      </w:pPr>
      <w:r w:rsidRPr="009234B9">
        <w:t>Subjetivo</w:t>
      </w:r>
    </w:p>
    <w:p w14:paraId="71A58C36" w14:textId="77777777" w:rsidR="009234B9" w:rsidRPr="009234B9" w:rsidRDefault="009234B9" w:rsidP="009234B9">
      <w:pPr>
        <w:numPr>
          <w:ilvl w:val="0"/>
          <w:numId w:val="2"/>
        </w:numPr>
      </w:pPr>
      <w:r w:rsidRPr="009234B9">
        <w:t>Objetivo</w:t>
      </w:r>
    </w:p>
    <w:p w14:paraId="7700F71D" w14:textId="77777777" w:rsidR="009234B9" w:rsidRPr="009234B9" w:rsidRDefault="009234B9" w:rsidP="009234B9">
      <w:pPr>
        <w:numPr>
          <w:ilvl w:val="0"/>
          <w:numId w:val="2"/>
        </w:numPr>
      </w:pPr>
      <w:r w:rsidRPr="009234B9">
        <w:t>Avalúo</w:t>
      </w:r>
    </w:p>
    <w:p w14:paraId="7B150B58" w14:textId="77777777" w:rsidR="009234B9" w:rsidRPr="009234B9" w:rsidRDefault="009234B9" w:rsidP="009234B9">
      <w:pPr>
        <w:numPr>
          <w:ilvl w:val="0"/>
          <w:numId w:val="2"/>
        </w:numPr>
      </w:pPr>
      <w:r w:rsidRPr="009234B9">
        <w:t>Plan</w:t>
      </w:r>
    </w:p>
    <w:p w14:paraId="716119E4" w14:textId="77777777" w:rsidR="009234B9" w:rsidRPr="009234B9" w:rsidRDefault="009234B9" w:rsidP="009234B9">
      <w:r w:rsidRPr="009234B9">
        <w:rPr>
          <w:b/>
          <w:bCs/>
        </w:rPr>
        <w:t>Seguimiento</w:t>
      </w:r>
      <w:r w:rsidRPr="009234B9">
        <w:br/>
        <w:t>Evento clínico posterior que no necesariamente abre una nueva consulta completa.</w:t>
      </w:r>
    </w:p>
    <w:p w14:paraId="352B2176" w14:textId="77777777" w:rsidR="009234B9" w:rsidRPr="009234B9" w:rsidRDefault="009234B9" w:rsidP="009234B9">
      <w:r w:rsidRPr="009234B9">
        <w:pict w14:anchorId="29E7DB51">
          <v:rect id="_x0000_i1159" style="width:0;height:1.5pt" o:hralign="center" o:hrstd="t" o:hr="t" fillcolor="#a0a0a0" stroked="f"/>
        </w:pict>
      </w:r>
    </w:p>
    <w:p w14:paraId="52AF796B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T</w:t>
      </w:r>
    </w:p>
    <w:p w14:paraId="30D1D7A3" w14:textId="77777777" w:rsidR="009234B9" w:rsidRPr="009234B9" w:rsidRDefault="009234B9" w:rsidP="009234B9">
      <w:r w:rsidRPr="009234B9">
        <w:rPr>
          <w:b/>
          <w:bCs/>
        </w:rPr>
        <w:t>TD (Tarea de Desarrollo)</w:t>
      </w:r>
      <w:r w:rsidRPr="009234B9">
        <w:br/>
        <w:t>Unidad mínima de trabajo planificada para construir Ceiba de forma ordenada.</w:t>
      </w:r>
    </w:p>
    <w:p w14:paraId="7D4A52EA" w14:textId="77777777" w:rsidR="009234B9" w:rsidRPr="009234B9" w:rsidRDefault="009234B9" w:rsidP="009234B9">
      <w:r w:rsidRPr="009234B9">
        <w:rPr>
          <w:b/>
          <w:bCs/>
        </w:rPr>
        <w:t>Trazabilidad</w:t>
      </w:r>
      <w:r w:rsidRPr="009234B9">
        <w:br/>
        <w:t>Capacidad de reconstruir exactamente qué pasó, cuándo y quién lo hizo.</w:t>
      </w:r>
    </w:p>
    <w:p w14:paraId="275BDEE2" w14:textId="77777777" w:rsidR="009234B9" w:rsidRPr="009234B9" w:rsidRDefault="009234B9" w:rsidP="009234B9">
      <w:r w:rsidRPr="009234B9">
        <w:pict w14:anchorId="3ED588BE">
          <v:rect id="_x0000_i1160" style="width:0;height:1.5pt" o:hralign="center" o:hrstd="t" o:hr="t" fillcolor="#a0a0a0" stroked="f"/>
        </w:pict>
      </w:r>
    </w:p>
    <w:p w14:paraId="0A8251F5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U</w:t>
      </w:r>
    </w:p>
    <w:p w14:paraId="448ECCEA" w14:textId="77777777" w:rsidR="009234B9" w:rsidRPr="009234B9" w:rsidRDefault="009234B9" w:rsidP="009234B9">
      <w:r w:rsidRPr="009234B9">
        <w:rPr>
          <w:b/>
          <w:bCs/>
        </w:rPr>
        <w:t>Usuario</w:t>
      </w:r>
      <w:r w:rsidRPr="009234B9">
        <w:br/>
        <w:t>Persona física con acceso al sistema. No existen usuarios genéricos.</w:t>
      </w:r>
    </w:p>
    <w:p w14:paraId="35580D97" w14:textId="77777777" w:rsidR="009234B9" w:rsidRPr="009234B9" w:rsidRDefault="009234B9" w:rsidP="009234B9">
      <w:r w:rsidRPr="009234B9">
        <w:pict w14:anchorId="20EBC475">
          <v:rect id="_x0000_i1161" style="width:0;height:1.5pt" o:hralign="center" o:hrstd="t" o:hr="t" fillcolor="#a0a0a0" stroked="f"/>
        </w:pict>
      </w:r>
    </w:p>
    <w:p w14:paraId="0E0E38DE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V</w:t>
      </w:r>
    </w:p>
    <w:p w14:paraId="52A85C69" w14:textId="77777777" w:rsidR="009234B9" w:rsidRPr="009234B9" w:rsidRDefault="009234B9" w:rsidP="009234B9">
      <w:r w:rsidRPr="009234B9">
        <w:rPr>
          <w:b/>
          <w:bCs/>
        </w:rPr>
        <w:t>Versión del producto</w:t>
      </w:r>
      <w:r w:rsidRPr="009234B9">
        <w:br/>
        <w:t>Estado funcional de Ceiba en un momento dado (MVP, Intermedio, Avanzado).</w:t>
      </w:r>
    </w:p>
    <w:p w14:paraId="1FEE1817" w14:textId="77777777" w:rsidR="009234B9" w:rsidRPr="009234B9" w:rsidRDefault="009234B9" w:rsidP="009234B9">
      <w:r w:rsidRPr="009234B9">
        <w:pict w14:anchorId="0FDC7168">
          <v:rect id="_x0000_i1162" style="width:0;height:1.5pt" o:hralign="center" o:hrstd="t" o:hr="t" fillcolor="#a0a0a0" stroked="f"/>
        </w:pict>
      </w:r>
    </w:p>
    <w:p w14:paraId="0C1EEC12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W</w:t>
      </w:r>
    </w:p>
    <w:p w14:paraId="19532D7B" w14:textId="77777777" w:rsidR="009234B9" w:rsidRPr="009234B9" w:rsidRDefault="009234B9" w:rsidP="009234B9">
      <w:r w:rsidRPr="009234B9">
        <w:rPr>
          <w:b/>
          <w:bCs/>
        </w:rPr>
        <w:t>WSAVA / IRIS / ACVIM</w:t>
      </w:r>
      <w:r w:rsidRPr="009234B9">
        <w:br/>
        <w:t>Organismos y guías internacionales que inspiran estándares clínicos usados por Ceiba.</w:t>
      </w:r>
    </w:p>
    <w:p w14:paraId="27049157" w14:textId="77777777" w:rsidR="009234B9" w:rsidRPr="009234B9" w:rsidRDefault="009234B9" w:rsidP="009234B9">
      <w:r w:rsidRPr="009234B9">
        <w:pict w14:anchorId="16F75F67">
          <v:rect id="_x0000_i1163" style="width:0;height:1.5pt" o:hralign="center" o:hrstd="t" o:hr="t" fillcolor="#a0a0a0" stroked="f"/>
        </w:pict>
      </w:r>
    </w:p>
    <w:p w14:paraId="75487F48" w14:textId="77777777" w:rsidR="009234B9" w:rsidRPr="009234B9" w:rsidRDefault="009234B9" w:rsidP="009234B9">
      <w:pPr>
        <w:rPr>
          <w:b/>
          <w:bCs/>
        </w:rPr>
      </w:pPr>
      <w:r w:rsidRPr="009234B9">
        <w:rPr>
          <w:b/>
          <w:bCs/>
        </w:rPr>
        <w:t>X–Z</w:t>
      </w:r>
    </w:p>
    <w:p w14:paraId="7947F4B3" w14:textId="77777777" w:rsidR="009234B9" w:rsidRPr="009234B9" w:rsidRDefault="009234B9" w:rsidP="009234B9">
      <w:r w:rsidRPr="009234B9">
        <w:rPr>
          <w:b/>
          <w:bCs/>
        </w:rPr>
        <w:t>Excel glorificado</w:t>
      </w:r>
      <w:r w:rsidRPr="009234B9">
        <w:br/>
        <w:t>Término usado para describir sistemas que solo digitalizan papel sin rediseñar el flujo. Ceiba explícitamente no es esto.</w:t>
      </w:r>
    </w:p>
    <w:p w14:paraId="5883677E" w14:textId="77777777" w:rsidR="009234B9" w:rsidRPr="009234B9" w:rsidRDefault="009234B9" w:rsidP="009234B9">
      <w:r w:rsidRPr="009234B9">
        <w:pict w14:anchorId="2B13A3DF">
          <v:rect id="_x0000_i1164" style="width:0;height:1.5pt" o:hralign="center" o:hrstd="t" o:hr="t" fillcolor="#a0a0a0" stroked="f"/>
        </w:pict>
      </w:r>
    </w:p>
    <w:p w14:paraId="44263F57" w14:textId="77777777" w:rsidR="009234B9" w:rsidRPr="009234B9" w:rsidRDefault="009234B9" w:rsidP="009234B9">
      <w:r w:rsidRPr="009234B9">
        <w:rPr>
          <w:b/>
          <w:bCs/>
        </w:rPr>
        <w:t>Fin de 10_GLOSARIO.md</w:t>
      </w:r>
    </w:p>
    <w:p w14:paraId="10DDDA4A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A3B0F"/>
    <w:multiLevelType w:val="multilevel"/>
    <w:tmpl w:val="D8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A7736"/>
    <w:multiLevelType w:val="multilevel"/>
    <w:tmpl w:val="57D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05543">
    <w:abstractNumId w:val="1"/>
  </w:num>
  <w:num w:numId="2" w16cid:durableId="141828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B9"/>
    <w:rsid w:val="009234B9"/>
    <w:rsid w:val="00CD294B"/>
    <w:rsid w:val="00EC0E76"/>
    <w:rsid w:val="00F0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744E"/>
  <w15:chartTrackingRefBased/>
  <w15:docId w15:val="{5E06CAB9-0A49-4BA1-98DE-3C1D4986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631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2026-01-18T19:53:00Z</dcterms:created>
  <dcterms:modified xsi:type="dcterms:W3CDTF">2026-01-18T19:54:00Z</dcterms:modified>
</cp:coreProperties>
</file>