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D22" w:rsidRDefault="00BC2F6B">
      <w:pPr>
        <w:pStyle w:val="Ttulo1"/>
        <w:pBdr>
          <w:bottom w:val="single" w:sz="8" w:space="4" w:color="0B5394"/>
        </w:pBdr>
      </w:pPr>
      <w:bookmarkStart w:id="0" w:name="_GoBack"/>
      <w:bookmarkEnd w:id="0"/>
      <w:r>
        <w:t>1.1 API REST (Conceptos)</w:t>
      </w:r>
    </w:p>
    <w:p w:rsidR="004A4D22" w:rsidRDefault="00BC2F6B">
      <w:pPr>
        <w:pStyle w:val="Ttulo2"/>
      </w:pPr>
      <w:r>
        <w:t>Principios básicos de REST y métodos HTTP</w:t>
      </w:r>
    </w:p>
    <w:p w:rsidR="004A4D22" w:rsidRDefault="00BC2F6B">
      <w:pPr>
        <w:spacing w:after="120" w:line="300" w:lineRule="auto"/>
        <w:jc w:val="both"/>
      </w:pPr>
      <w:r>
        <w:t>REST (</w:t>
      </w:r>
      <w:proofErr w:type="spellStart"/>
      <w:r>
        <w:t>Representational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Transfer) es un estilo de arquitectura para servicios web basado en recursos identificados por </w:t>
      </w:r>
      <w:proofErr w:type="spellStart"/>
      <w:r>
        <w:t>URLs</w:t>
      </w:r>
      <w:proofErr w:type="spellEnd"/>
      <w:r>
        <w:t>. Sus principios fundamentales son: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Cliente-servidor: </w:t>
      </w:r>
      <w:r>
        <w:t>separación de responsabilidades; el cliente consume y el servidor expone r</w:t>
      </w:r>
      <w:r>
        <w:t>ecursos.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>Sin estado (</w:t>
      </w:r>
      <w:proofErr w:type="spellStart"/>
      <w:r>
        <w:rPr>
          <w:b/>
          <w:bCs/>
        </w:rPr>
        <w:t>stateless</w:t>
      </w:r>
      <w:proofErr w:type="spellEnd"/>
      <w:r>
        <w:rPr>
          <w:b/>
          <w:bCs/>
        </w:rPr>
        <w:t xml:space="preserve">): </w:t>
      </w:r>
      <w:r>
        <w:t>cada petición contiene toda la información necesaria; el servidor no guarda el estado de la sesión entre peticiones (en mi solución, el estado de autenticación viaja en el JWT).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proofErr w:type="spellStart"/>
      <w:r>
        <w:rPr>
          <w:b/>
          <w:bCs/>
        </w:rPr>
        <w:t>Cacheable</w:t>
      </w:r>
      <w:proofErr w:type="spellEnd"/>
      <w:r>
        <w:rPr>
          <w:b/>
          <w:bCs/>
        </w:rPr>
        <w:t xml:space="preserve">: </w:t>
      </w:r>
      <w:r>
        <w:t>las respuestas indican si pueden a</w:t>
      </w:r>
      <w:r>
        <w:t>lmacenarse en caché.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Interfaz uniforme: </w:t>
      </w:r>
      <w:r>
        <w:t>recursos identificados por URI y manipulados mediante una representación (normalmente JSON).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Sistema en capas: </w:t>
      </w:r>
      <w:r>
        <w:t>puede haber intermediarios (</w:t>
      </w:r>
      <w:proofErr w:type="spellStart"/>
      <w:r>
        <w:t>gateways</w:t>
      </w:r>
      <w:proofErr w:type="spellEnd"/>
      <w:r>
        <w:t>, balanceadores) sin que el cliente lo note.</w:t>
      </w:r>
    </w:p>
    <w:p w:rsidR="004A4D22" w:rsidRDefault="004A4D22"/>
    <w:p w:rsidR="004A4D22" w:rsidRDefault="00BC2F6B">
      <w:pPr>
        <w:spacing w:after="120" w:line="300" w:lineRule="auto"/>
        <w:jc w:val="both"/>
      </w:pPr>
      <w:r>
        <w:t>Métodos HTTP más usados</w:t>
      </w:r>
      <w:r>
        <w:t xml:space="preserve"> en una API </w:t>
      </w:r>
      <w:proofErr w:type="spellStart"/>
      <w:r>
        <w:t>RESTful</w:t>
      </w:r>
      <w:proofErr w:type="spellEnd"/>
      <w:r>
        <w:t>: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GET: </w:t>
      </w:r>
      <w:r>
        <w:t xml:space="preserve">obtener un recurso o lista. </w:t>
      </w:r>
      <w:proofErr w:type="spellStart"/>
      <w:r>
        <w:t>Idempotente</w:t>
      </w:r>
      <w:proofErr w:type="spellEnd"/>
      <w:r>
        <w:t xml:space="preserve"> y seguro (no modifica).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POST: </w:t>
      </w:r>
      <w:r>
        <w:t xml:space="preserve">crear un recurso. No </w:t>
      </w:r>
      <w:proofErr w:type="spellStart"/>
      <w:r>
        <w:t>idempotente</w:t>
      </w:r>
      <w:proofErr w:type="spellEnd"/>
      <w:r>
        <w:t xml:space="preserve">; suele responder 201 </w:t>
      </w:r>
      <w:proofErr w:type="spellStart"/>
      <w:r>
        <w:t>Created</w:t>
      </w:r>
      <w:proofErr w:type="spellEnd"/>
      <w:r>
        <w:t>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PUT: </w:t>
      </w:r>
      <w:r>
        <w:t xml:space="preserve">reemplazar por completo un recurso. </w:t>
      </w:r>
      <w:proofErr w:type="spellStart"/>
      <w:r>
        <w:t>Idempotente</w:t>
      </w:r>
      <w:proofErr w:type="spellEnd"/>
      <w:r>
        <w:t>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PATCH: </w:t>
      </w:r>
      <w:r>
        <w:t>actualización parcial de un recurso.</w:t>
      </w:r>
      <w:r>
        <w:t xml:space="preserve"> </w:t>
      </w:r>
      <w:proofErr w:type="spellStart"/>
      <w:r>
        <w:t>Idempotente</w:t>
      </w:r>
      <w:proofErr w:type="spellEnd"/>
      <w:r>
        <w:t>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DELETE: </w:t>
      </w:r>
      <w:r>
        <w:t xml:space="preserve">eliminar un recurso. </w:t>
      </w:r>
      <w:proofErr w:type="spellStart"/>
      <w:r>
        <w:t>Idempotente</w:t>
      </w:r>
      <w:proofErr w:type="spellEnd"/>
      <w:r>
        <w:t>; suele responder 204 No Content.</w:t>
      </w:r>
    </w:p>
    <w:p w:rsidR="004A4D22" w:rsidRDefault="00BC2F6B">
      <w:pPr>
        <w:spacing w:after="120" w:line="300" w:lineRule="auto"/>
        <w:jc w:val="both"/>
      </w:pPr>
      <w:r>
        <w:t xml:space="preserve">Códigos de estado típicos: 200 OK, 201 </w:t>
      </w:r>
      <w:proofErr w:type="spellStart"/>
      <w:r>
        <w:t>Created</w:t>
      </w:r>
      <w:proofErr w:type="spellEnd"/>
      <w:r>
        <w:t xml:space="preserve">, 204 No Content,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401 </w:t>
      </w:r>
      <w:proofErr w:type="spellStart"/>
      <w:r>
        <w:t>Unauthorized</w:t>
      </w:r>
      <w:proofErr w:type="spellEnd"/>
      <w:r>
        <w:t xml:space="preserve">, 403 </w:t>
      </w:r>
      <w:proofErr w:type="spellStart"/>
      <w:r>
        <w:t>Forbidden</w:t>
      </w:r>
      <w:proofErr w:type="spellEnd"/>
      <w:r>
        <w:t xml:space="preserve">,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409 </w:t>
      </w:r>
      <w:proofErr w:type="spellStart"/>
      <w:r>
        <w:t>Conflict</w:t>
      </w:r>
      <w:proofErr w:type="spellEnd"/>
      <w:r>
        <w:t xml:space="preserve">, 422 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>,</w:t>
      </w:r>
      <w:r>
        <w:t xml:space="preserve"> 500 </w:t>
      </w:r>
      <w:proofErr w:type="spellStart"/>
      <w:r>
        <w:t>Internal</w:t>
      </w:r>
      <w:proofErr w:type="spellEnd"/>
      <w:r>
        <w:t xml:space="preserve"> Server Error.</w:t>
      </w:r>
    </w:p>
    <w:p w:rsidR="004A4D22" w:rsidRDefault="00BC2F6B">
      <w:pPr>
        <w:pStyle w:val="Ttulo2"/>
      </w:pPr>
      <w:r>
        <w:t>¿Qué es CORS y cómo se configura?</w:t>
      </w:r>
    </w:p>
    <w:p w:rsidR="004A4D22" w:rsidRDefault="00BC2F6B">
      <w:pPr>
        <w:spacing w:after="120" w:line="300" w:lineRule="auto"/>
        <w:jc w:val="both"/>
      </w:pPr>
      <w:r>
        <w:t>CORS (Cross-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>) es un mecanismo de seguridad de los navegadores que controla si una página servida desde un origen (dominio + puerto + protocolo) puede hacer peticiones a una API en otro origen. Por defecto el navegador bloquea las pet</w:t>
      </w:r>
      <w:r>
        <w:t xml:space="preserve">iciones </w:t>
      </w:r>
      <w:proofErr w:type="spellStart"/>
      <w:r>
        <w:t>cross-origin</w:t>
      </w:r>
      <w:proofErr w:type="spellEnd"/>
      <w:r>
        <w:t xml:space="preserve"> salvo que el servidor lo permita explícitamente mediante cabeceras como Access-Control-</w:t>
      </w:r>
      <w:proofErr w:type="spellStart"/>
      <w:r>
        <w:t>Allow</w:t>
      </w:r>
      <w:proofErr w:type="spellEnd"/>
      <w:r>
        <w:t>-</w:t>
      </w:r>
      <w:proofErr w:type="spellStart"/>
      <w:r>
        <w:t>Origin</w:t>
      </w:r>
      <w:proofErr w:type="spellEnd"/>
      <w:r>
        <w:t>.</w:t>
      </w:r>
    </w:p>
    <w:p w:rsidR="004A4D22" w:rsidRDefault="00BC2F6B">
      <w:pPr>
        <w:spacing w:after="120" w:line="300" w:lineRule="auto"/>
        <w:jc w:val="both"/>
      </w:pPr>
      <w:r>
        <w:t xml:space="preserve">En este examen, el </w:t>
      </w:r>
      <w:proofErr w:type="spellStart"/>
      <w:r>
        <w:t>frontend</w:t>
      </w:r>
      <w:proofErr w:type="spellEnd"/>
      <w:r>
        <w:t xml:space="preserve"> Angular corre en http://localhost:4400 y las </w:t>
      </w:r>
      <w:proofErr w:type="spellStart"/>
      <w:r>
        <w:t>APIs</w:t>
      </w:r>
      <w:proofErr w:type="spellEnd"/>
      <w:r>
        <w:t xml:space="preserve"> en otros puertos (5001-5004), por lo que son orígenes di</w:t>
      </w:r>
      <w:r>
        <w:t>stintos y CORS es obligatorio.</w:t>
      </w:r>
    </w:p>
    <w:p w:rsidR="004A4D22" w:rsidRDefault="00BC2F6B">
      <w:pPr>
        <w:spacing w:after="120" w:line="300" w:lineRule="auto"/>
        <w:jc w:val="both"/>
      </w:pPr>
      <w:r>
        <w:t>Configuración en .NET 8 (es la que implementé en el proyecto):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builder.Services.AddCors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(o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o.AddPolicy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FrontendPolicy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  p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p.WithOrigins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("http://localhost:4400")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AllowAnyHeader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AllowAnyMethod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()));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// ...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app.UseCors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FrontendPolicy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</w:p>
    <w:p w:rsidR="004A4D22" w:rsidRDefault="00BC2F6B">
      <w:pPr>
        <w:spacing w:after="120" w:line="300" w:lineRule="auto"/>
        <w:jc w:val="both"/>
      </w:pPr>
      <w:r>
        <w:t xml:space="preserve">Así la API solo acepta peticiones desde el </w:t>
      </w:r>
      <w:proofErr w:type="spellStart"/>
      <w:r>
        <w:t>frontend</w:t>
      </w:r>
      <w:proofErr w:type="spellEnd"/>
      <w:r>
        <w:t xml:space="preserve"> definido, cumpliendo el requisito del examen de que solo el Front creado pueda consumirla.</w:t>
      </w:r>
    </w:p>
    <w:p w:rsidR="004A4D22" w:rsidRDefault="00BC2F6B">
      <w:r>
        <w:br w:type="page"/>
      </w:r>
    </w:p>
    <w:p w:rsidR="004A4D22" w:rsidRDefault="00BC2F6B">
      <w:pPr>
        <w:pStyle w:val="Ttulo1"/>
        <w:pBdr>
          <w:bottom w:val="single" w:sz="8" w:space="4" w:color="0B5394"/>
        </w:pBdr>
      </w:pPr>
      <w:r>
        <w:lastRenderedPageBreak/>
        <w:t>1.2 Arquitectura y Patrones</w:t>
      </w:r>
    </w:p>
    <w:p w:rsidR="004A4D22" w:rsidRDefault="00BC2F6B">
      <w:pPr>
        <w:pStyle w:val="Ttulo2"/>
      </w:pPr>
      <w:r>
        <w:t xml:space="preserve">Monolito vs. </w:t>
      </w:r>
      <w:proofErr w:type="spellStart"/>
      <w:r>
        <w:t>Microservicios</w:t>
      </w:r>
      <w:proofErr w:type="spellEnd"/>
    </w:p>
    <w:p w:rsidR="004A4D22" w:rsidRDefault="00BC2F6B">
      <w:pPr>
        <w:spacing w:after="120" w:line="300" w:lineRule="auto"/>
        <w:jc w:val="both"/>
      </w:pPr>
      <w:r>
        <w:t>En una arquitectura mon</w:t>
      </w:r>
      <w:r>
        <w:t xml:space="preserve">olítica toda la aplicación (UI, lógica de negocio, acceso a datos) se construye y despliega como una sola unidad. En </w:t>
      </w:r>
      <w:proofErr w:type="spellStart"/>
      <w:r>
        <w:t>microservicios</w:t>
      </w:r>
      <w:proofErr w:type="spellEnd"/>
      <w:r>
        <w:t>, la aplicación se divide en servicios pequeños e independientes, cada uno con una responsabilidad de negocio y desplegable p</w:t>
      </w:r>
      <w:r>
        <w:t>or separado.</w:t>
      </w:r>
    </w:p>
    <w:p w:rsidR="004A4D22" w:rsidRDefault="00BC2F6B">
      <w:pPr>
        <w:spacing w:after="120" w:line="300" w:lineRule="auto"/>
        <w:jc w:val="both"/>
      </w:pPr>
      <w:r>
        <w:rPr>
          <w:b/>
          <w:bCs/>
          <w:color w:val="000000"/>
        </w:rPr>
        <w:t xml:space="preserve">Monolito — ventajas: </w:t>
      </w:r>
      <w:r>
        <w:rPr>
          <w:color w:val="000000"/>
        </w:rPr>
        <w:t>simple de desarrollar y desplegar al inicio, una sola base de código, transacciones locales sencillas.</w:t>
      </w:r>
    </w:p>
    <w:p w:rsidR="004A4D22" w:rsidRDefault="00BC2F6B">
      <w:pPr>
        <w:spacing w:after="120" w:line="300" w:lineRule="auto"/>
        <w:jc w:val="both"/>
      </w:pPr>
      <w:r>
        <w:rPr>
          <w:b/>
          <w:bCs/>
          <w:color w:val="000000"/>
        </w:rPr>
        <w:t xml:space="preserve">Monolito — desventajas: </w:t>
      </w:r>
      <w:r>
        <w:rPr>
          <w:color w:val="000000"/>
        </w:rPr>
        <w:t>a gran escala se vuelve difícil de mantener, un cambio obliga a desplegar todo, escala como blo</w:t>
      </w:r>
      <w:r>
        <w:rPr>
          <w:color w:val="000000"/>
        </w:rPr>
        <w:t>que.</w:t>
      </w:r>
    </w:p>
    <w:p w:rsidR="004A4D22" w:rsidRDefault="00BC2F6B">
      <w:pPr>
        <w:spacing w:after="120" w:line="300" w:lineRule="auto"/>
        <w:jc w:val="both"/>
      </w:pPr>
      <w:proofErr w:type="spellStart"/>
      <w:r>
        <w:rPr>
          <w:b/>
          <w:bCs/>
          <w:color w:val="000000"/>
        </w:rPr>
        <w:t>Microservicios</w:t>
      </w:r>
      <w:proofErr w:type="spellEnd"/>
      <w:r>
        <w:rPr>
          <w:b/>
          <w:bCs/>
          <w:color w:val="000000"/>
        </w:rPr>
        <w:t xml:space="preserve"> — ventajas: </w:t>
      </w:r>
      <w:r>
        <w:rPr>
          <w:color w:val="000000"/>
        </w:rPr>
        <w:t>despliegue y escalado independiente por servicio, equipos autónomos, resiliencia (un fallo no tumba todo), libertad tecnológica por servicio.</w:t>
      </w:r>
    </w:p>
    <w:p w:rsidR="004A4D22" w:rsidRDefault="00BC2F6B">
      <w:pPr>
        <w:spacing w:after="120" w:line="300" w:lineRule="auto"/>
        <w:jc w:val="both"/>
      </w:pPr>
      <w:proofErr w:type="spellStart"/>
      <w:r>
        <w:rPr>
          <w:b/>
          <w:bCs/>
          <w:color w:val="000000"/>
        </w:rPr>
        <w:t>Microservicios</w:t>
      </w:r>
      <w:proofErr w:type="spellEnd"/>
      <w:r>
        <w:rPr>
          <w:b/>
          <w:bCs/>
          <w:color w:val="000000"/>
        </w:rPr>
        <w:t xml:space="preserve"> — desventajas: </w:t>
      </w:r>
      <w:r>
        <w:rPr>
          <w:color w:val="000000"/>
        </w:rPr>
        <w:t>mayor complejidad operativa, comunicación en red, co</w:t>
      </w:r>
      <w:r>
        <w:rPr>
          <w:color w:val="000000"/>
        </w:rPr>
        <w:t>nsistencia distribuida, necesidad de monitoreo y orquestación (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Kubernetes</w:t>
      </w:r>
      <w:proofErr w:type="spellEnd"/>
      <w:r>
        <w:rPr>
          <w:color w:val="000000"/>
        </w:rPr>
        <w:t>).</w:t>
      </w:r>
    </w:p>
    <w:p w:rsidR="004A4D22" w:rsidRDefault="00BC2F6B">
      <w:pPr>
        <w:spacing w:after="120" w:line="300" w:lineRule="auto"/>
        <w:jc w:val="both"/>
      </w:pPr>
      <w:r>
        <w:rPr>
          <w:b/>
          <w:bCs/>
          <w:color w:val="000000"/>
        </w:rPr>
        <w:t xml:space="preserve">Ejemplos: </w:t>
      </w:r>
      <w:r>
        <w:rPr>
          <w:color w:val="000000"/>
        </w:rPr>
        <w:t xml:space="preserve">Monolito típico — un ERP tradicional o un sistema administrativo pequeño. </w:t>
      </w:r>
      <w:proofErr w:type="spellStart"/>
      <w:r>
        <w:rPr>
          <w:color w:val="000000"/>
        </w:rPr>
        <w:t>Microservicios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Netflix</w:t>
      </w:r>
      <w:proofErr w:type="spellEnd"/>
      <w:r>
        <w:rPr>
          <w:color w:val="000000"/>
        </w:rPr>
        <w:t>, Amazon, Uber, o este mismo examen (servicios de Compras, Ventas</w:t>
      </w:r>
      <w:r>
        <w:rPr>
          <w:color w:val="000000"/>
        </w:rPr>
        <w:t xml:space="preserve"> y Movimientos separados).</w:t>
      </w:r>
    </w:p>
    <w:p w:rsidR="004A4D22" w:rsidRDefault="00BC2F6B">
      <w:pPr>
        <w:pStyle w:val="Ttulo2"/>
      </w:pPr>
      <w:r>
        <w:t>Diagrama de arquitectura</w:t>
      </w:r>
    </w:p>
    <w:p w:rsidR="004A4D22" w:rsidRDefault="00BC2F6B">
      <w:pPr>
        <w:spacing w:after="120" w:line="300" w:lineRule="auto"/>
        <w:jc w:val="both"/>
      </w:pPr>
      <w:r>
        <w:t>El diagrama de la solución se entrega como archivo aparte: diagrama-</w:t>
      </w:r>
      <w:proofErr w:type="spellStart"/>
      <w:r>
        <w:t>arquitectura.svg</w:t>
      </w:r>
      <w:proofErr w:type="spellEnd"/>
      <w:r>
        <w:t xml:space="preserve"> (carpeta 05-entregables). Contempla </w:t>
      </w:r>
      <w:proofErr w:type="spellStart"/>
      <w:r>
        <w:t>Docker</w:t>
      </w:r>
      <w:proofErr w:type="spellEnd"/>
      <w:r>
        <w:t xml:space="preserve">, los </w:t>
      </w:r>
      <w:proofErr w:type="spellStart"/>
      <w:r>
        <w:t>microservicios</w:t>
      </w:r>
      <w:proofErr w:type="spellEnd"/>
      <w:r>
        <w:t xml:space="preserve"> .NET 8, las </w:t>
      </w:r>
      <w:proofErr w:type="spellStart"/>
      <w:r>
        <w:t>APIs</w:t>
      </w:r>
      <w:proofErr w:type="spellEnd"/>
      <w:r>
        <w:t xml:space="preserve"> REST, el controlador, la base de datos </w:t>
      </w:r>
      <w:r>
        <w:t>SQL Server compartida, la librería común y el monitoreo (</w:t>
      </w:r>
      <w:proofErr w:type="spellStart"/>
      <w:r>
        <w:t>logs</w:t>
      </w:r>
      <w:proofErr w:type="spellEnd"/>
      <w:r>
        <w:t xml:space="preserve">,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</w:t>
      </w:r>
      <w:proofErr w:type="spellStart"/>
      <w:r>
        <w:t>Swagger</w:t>
      </w:r>
      <w:proofErr w:type="spellEnd"/>
      <w:r>
        <w:t>). Resumen del flujo: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t>El navegador ejecuta la SPA Angular y, mediante un interceptor, agrega el JWT a cada petición.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Cada </w:t>
      </w:r>
      <w:proofErr w:type="spellStart"/>
      <w:r>
        <w:t>microservicio</w:t>
      </w:r>
      <w:proofErr w:type="spellEnd"/>
      <w:r>
        <w:t xml:space="preserve"> (</w:t>
      </w:r>
      <w:proofErr w:type="spellStart"/>
      <w:r>
        <w:t>Auth</w:t>
      </w:r>
      <w:proofErr w:type="spellEnd"/>
      <w:r>
        <w:t>, Compras, Ventas, Movimientos</w:t>
      </w:r>
      <w:r>
        <w:t xml:space="preserve">) expone su API REST y su </w:t>
      </w:r>
      <w:proofErr w:type="spellStart"/>
      <w:r>
        <w:t>Swagger</w:t>
      </w:r>
      <w:proofErr w:type="spellEnd"/>
      <w:r>
        <w:t xml:space="preserve">, y comparte la librería </w:t>
      </w:r>
      <w:proofErr w:type="spellStart"/>
      <w:r>
        <w:t>Shared</w:t>
      </w:r>
      <w:proofErr w:type="spellEnd"/>
      <w:r>
        <w:t xml:space="preserve"> (EF Core, JWT, </w:t>
      </w:r>
      <w:proofErr w:type="spellStart"/>
      <w:r>
        <w:t>DTOs</w:t>
      </w:r>
      <w:proofErr w:type="spellEnd"/>
      <w:r>
        <w:t>).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Todos persisten en una base SQL Server. El monitoreo se cubre con </w:t>
      </w:r>
      <w:proofErr w:type="spellStart"/>
      <w:r>
        <w:t>logging</w:t>
      </w:r>
      <w:proofErr w:type="spellEnd"/>
      <w:r>
        <w:t xml:space="preserve"> (</w:t>
      </w:r>
      <w:proofErr w:type="spellStart"/>
      <w:r>
        <w:t>ILogger</w:t>
      </w:r>
      <w:proofErr w:type="spellEnd"/>
      <w:r>
        <w:t xml:space="preserve"> y el </w:t>
      </w:r>
      <w:proofErr w:type="spellStart"/>
      <w:r>
        <w:t>Decorator</w:t>
      </w:r>
      <w:proofErr w:type="spellEnd"/>
      <w:r>
        <w:t xml:space="preserve">) y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>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Todo el conjunto se orquesta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:rsidR="004A4D22" w:rsidRDefault="00BC2F6B">
      <w:pPr>
        <w:pStyle w:val="Ttulo2"/>
      </w:pPr>
      <w:r>
        <w:t xml:space="preserve">Patrón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(BFF)</w:t>
      </w:r>
    </w:p>
    <w:p w:rsidR="004A4D22" w:rsidRDefault="00BC2F6B">
      <w:pPr>
        <w:spacing w:after="120" w:line="300" w:lineRule="auto"/>
        <w:jc w:val="both"/>
      </w:pPr>
      <w:r>
        <w:t xml:space="preserve">El patrón BFF consiste en crear un </w:t>
      </w:r>
      <w:proofErr w:type="spellStart"/>
      <w:r>
        <w:t>backend</w:t>
      </w:r>
      <w:proofErr w:type="spellEnd"/>
      <w:r>
        <w:t xml:space="preserve"> específico para cada tipo de cliente (web, móvil, etc.) en lugar de una única API genérica. Cada BFF adapta y agrega los datos exactamente como su </w:t>
      </w:r>
      <w:proofErr w:type="spellStart"/>
      <w:r>
        <w:t>frontend</w:t>
      </w:r>
      <w:proofErr w:type="spellEnd"/>
      <w:r>
        <w:t xml:space="preserve"> los necesita, evitando </w:t>
      </w:r>
      <w:r>
        <w:t>que el cliente haga muchas llamadas o reciba datos de más.</w:t>
      </w:r>
    </w:p>
    <w:p w:rsidR="004A4D22" w:rsidRDefault="00BC2F6B">
      <w:pPr>
        <w:spacing w:after="120" w:line="300" w:lineRule="auto"/>
        <w:jc w:val="both"/>
      </w:pPr>
      <w:r>
        <w:rPr>
          <w:b/>
          <w:bCs/>
          <w:color w:val="000000"/>
        </w:rPr>
        <w:t xml:space="preserve">Diferencia con una API monolítica tradicional: </w:t>
      </w:r>
      <w:r>
        <w:rPr>
          <w:color w:val="000000"/>
        </w:rPr>
        <w:t xml:space="preserve">la API tradicional es única y general para todos los consumidores; el BFF es un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a medida por experiencia de usuario, que orquesta llamadas a l</w:t>
      </w:r>
      <w:r>
        <w:rPr>
          <w:color w:val="000000"/>
        </w:rPr>
        <w:t xml:space="preserve">os </w:t>
      </w:r>
      <w:proofErr w:type="spellStart"/>
      <w:r>
        <w:rPr>
          <w:color w:val="000000"/>
        </w:rPr>
        <w:t>microservicios</w:t>
      </w:r>
      <w:proofErr w:type="spellEnd"/>
      <w:r>
        <w:rPr>
          <w:color w:val="000000"/>
        </w:rPr>
        <w:t xml:space="preserve"> internos.</w:t>
      </w:r>
    </w:p>
    <w:p w:rsidR="004A4D22" w:rsidRDefault="00BC2F6B">
      <w:pPr>
        <w:spacing w:after="120" w:line="300" w:lineRule="auto"/>
        <w:jc w:val="both"/>
      </w:pPr>
      <w:r>
        <w:rPr>
          <w:b/>
          <w:bCs/>
          <w:color w:val="000000"/>
        </w:rPr>
        <w:lastRenderedPageBreak/>
        <w:t xml:space="preserve">Cómo lo implementaría en un software de ventas con múltiples interfaces: </w:t>
      </w:r>
      <w:r>
        <w:rPr>
          <w:color w:val="000000"/>
        </w:rPr>
        <w:t xml:space="preserve">crearía un BFF-Web para el panel administrativo (Angular) que agregue, en una sola respuesta, el producto + stock + precio, y un BFF-Móvil para la app del </w:t>
      </w:r>
      <w:r>
        <w:rPr>
          <w:color w:val="000000"/>
        </w:rPr>
        <w:t xml:space="preserve">vendedor con una vista más ligera (solo lo necesario para vender en ruta). Cada BFF llamaría por debajo a los </w:t>
      </w:r>
      <w:proofErr w:type="spellStart"/>
      <w:r>
        <w:rPr>
          <w:color w:val="000000"/>
        </w:rPr>
        <w:t>microservicios</w:t>
      </w:r>
      <w:proofErr w:type="spellEnd"/>
      <w:r>
        <w:rPr>
          <w:color w:val="000000"/>
        </w:rPr>
        <w:t xml:space="preserve"> de Productos, Ventas y Movimientos, devolviendo a cada interfaz justo lo que requiere.</w:t>
      </w:r>
    </w:p>
    <w:p w:rsidR="004A4D22" w:rsidRDefault="00BC2F6B">
      <w:pPr>
        <w:pStyle w:val="Ttulo2"/>
      </w:pPr>
      <w:r>
        <w:t xml:space="preserve">Patrón </w:t>
      </w:r>
      <w:proofErr w:type="spellStart"/>
      <w:r>
        <w:t>Domain-Driven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(DDD)</w:t>
      </w:r>
    </w:p>
    <w:p w:rsidR="004A4D22" w:rsidRDefault="00BC2F6B">
      <w:pPr>
        <w:spacing w:after="120" w:line="300" w:lineRule="auto"/>
        <w:jc w:val="both"/>
      </w:pPr>
      <w:r>
        <w:t xml:space="preserve">DDD es un </w:t>
      </w:r>
      <w:r>
        <w:t>enfoque de diseño centrado en el dominio del negocio y su lenguaje (</w:t>
      </w:r>
      <w:proofErr w:type="spellStart"/>
      <w:r>
        <w:t>ubiquitous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), donde el modelo de software refleja fielmente las reglas del negocio. Conceptos clave: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Entidad: </w:t>
      </w:r>
      <w:r>
        <w:t>objeto con identidad propia que persiste en el tiempo (ej. un Producto</w:t>
      </w:r>
      <w:r>
        <w:t xml:space="preserve"> identificado por su Id).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>Objeto de valor (</w:t>
      </w:r>
      <w:proofErr w:type="spellStart"/>
      <w:r>
        <w:rPr>
          <w:b/>
          <w:bCs/>
        </w:rPr>
        <w:t>Value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Object</w:t>
      </w:r>
      <w:proofErr w:type="spellEnd"/>
      <w:r>
        <w:rPr>
          <w:b/>
          <w:bCs/>
        </w:rPr>
        <w:t xml:space="preserve">): </w:t>
      </w:r>
      <w:r>
        <w:t>objeto sin identidad, definido por sus atributos (ej. un Dinero con monto y moneda).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Agregado y raíz de agregado: </w:t>
      </w:r>
      <w:r>
        <w:t>grupo de entidades tratadas como una unidad de consistencia; se accede a través de l</w:t>
      </w:r>
      <w:r>
        <w:t>a raíz (ej. la Venta como raíz, con sus líneas de detalle).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Repositorio: </w:t>
      </w:r>
      <w:r>
        <w:t>abstrae la persistencia de los agregados.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>Contexto delimitado (</w:t>
      </w:r>
      <w:proofErr w:type="spellStart"/>
      <w:r>
        <w:rPr>
          <w:b/>
          <w:bCs/>
        </w:rPr>
        <w:t>Bounded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Context</w:t>
      </w:r>
      <w:proofErr w:type="spellEnd"/>
      <w:r>
        <w:rPr>
          <w:b/>
          <w:bCs/>
        </w:rPr>
        <w:t xml:space="preserve">): </w:t>
      </w:r>
      <w:r>
        <w:t>frontera donde un modelo y su lenguaje tienen un significado consistente (ej. Compras, Ventas e Inventario son contextos distintos).</w:t>
      </w:r>
    </w:p>
    <w:p w:rsidR="004A4D22" w:rsidRDefault="00BC2F6B">
      <w:pPr>
        <w:spacing w:after="120" w:line="300" w:lineRule="auto"/>
        <w:jc w:val="both"/>
      </w:pPr>
      <w:r>
        <w:rPr>
          <w:b/>
          <w:bCs/>
          <w:color w:val="000000"/>
        </w:rPr>
        <w:t xml:space="preserve">Cómo lo aplicaría a un software de ventas: </w:t>
      </w:r>
      <w:r>
        <w:rPr>
          <w:color w:val="000000"/>
        </w:rPr>
        <w:t>definiría contextos delimitados para Ventas, Compras e Inventario. En el context</w:t>
      </w:r>
      <w:r>
        <w:rPr>
          <w:color w:val="000000"/>
        </w:rPr>
        <w:t xml:space="preserve">o de Ventas, el agregado raíz sería la Venta con sus </w:t>
      </w:r>
      <w:proofErr w:type="spellStart"/>
      <w:r>
        <w:rPr>
          <w:color w:val="000000"/>
        </w:rPr>
        <w:t>VentaDetalle</w:t>
      </w:r>
      <w:proofErr w:type="spellEnd"/>
      <w:r>
        <w:rPr>
          <w:color w:val="000000"/>
        </w:rPr>
        <w:t xml:space="preserve"> (no se puede crear un detalle sin su cabecera). La regla 'no vender más que el stock' vive dentro de ese dominio. Cada contexto se mapearía naturalmente a un </w:t>
      </w:r>
      <w:proofErr w:type="spellStart"/>
      <w:r>
        <w:rPr>
          <w:color w:val="000000"/>
        </w:rPr>
        <w:t>microservicio</w:t>
      </w:r>
      <w:proofErr w:type="spellEnd"/>
      <w:r>
        <w:rPr>
          <w:color w:val="000000"/>
        </w:rPr>
        <w:t>, que es justo cómo</w:t>
      </w:r>
      <w:r>
        <w:rPr>
          <w:color w:val="000000"/>
        </w:rPr>
        <w:t xml:space="preserve"> está organizado este examen.</w:t>
      </w:r>
    </w:p>
    <w:p w:rsidR="004A4D22" w:rsidRDefault="00BC2F6B">
      <w:r>
        <w:br w:type="page"/>
      </w:r>
    </w:p>
    <w:p w:rsidR="004A4D22" w:rsidRDefault="00BC2F6B">
      <w:pPr>
        <w:pStyle w:val="Ttulo1"/>
        <w:pBdr>
          <w:bottom w:val="single" w:sz="8" w:space="4" w:color="0B5394"/>
        </w:pBdr>
      </w:pPr>
      <w:r>
        <w:lastRenderedPageBreak/>
        <w:t>1.3 SQL Server</w:t>
      </w:r>
    </w:p>
    <w:p w:rsidR="004A4D22" w:rsidRDefault="00BC2F6B">
      <w:pPr>
        <w:spacing w:after="120" w:line="300" w:lineRule="auto"/>
        <w:jc w:val="both"/>
      </w:pPr>
      <w:r>
        <w:t xml:space="preserve">Las consultas completas también se entregan en el archivo </w:t>
      </w:r>
      <w:proofErr w:type="spellStart"/>
      <w:r>
        <w:t>teoria_sql_server.sql</w:t>
      </w:r>
      <w:proofErr w:type="spellEnd"/>
      <w:r>
        <w:t xml:space="preserve"> (carpeta 05-entregables).</w:t>
      </w:r>
    </w:p>
    <w:p w:rsidR="004A4D22" w:rsidRDefault="00BC2F6B">
      <w:pPr>
        <w:pStyle w:val="Ttulo2"/>
      </w:pPr>
      <w:r>
        <w:t>1) Top 10 productos más vendidos en el último trimestre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SELECT TOP 10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p.NombreProducto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  SUM(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v.C</w:t>
      </w:r>
      <w:r>
        <w:rPr>
          <w:rFonts w:ascii="Consolas" w:eastAsia="Consolas" w:hAnsi="Consolas" w:cs="Consolas"/>
          <w:sz w:val="18"/>
          <w:szCs w:val="18"/>
        </w:rPr>
        <w:t>antidad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          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CantidadVendida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v.Cantidad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p.Precio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TotalIngresos</w:t>
      </w:r>
      <w:proofErr w:type="spellEnd"/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FROM Ventas v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INNER JOIN Productos p 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p.IdProducto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v.IdProducto</w:t>
      </w:r>
      <w:proofErr w:type="spellEnd"/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WHERE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v.FechaVenta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&gt;= DATEADD(QUARTER, DATEDIFF(QUARTER,0,GETDATE())-1, 0)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AND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v.FechaVenta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  DATEADD(QUARTER, DATEDIFF(QUARTER,0,GETDATE()),   0)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p.NombreProducto</w:t>
      </w:r>
      <w:proofErr w:type="spellEnd"/>
      <w:proofErr w:type="gramEnd"/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CantidadVendida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DESC;</w:t>
      </w:r>
    </w:p>
    <w:p w:rsidR="004A4D22" w:rsidRDefault="00BC2F6B">
      <w:pPr>
        <w:pStyle w:val="Ttulo2"/>
      </w:pPr>
      <w:r>
        <w:t>2) Procedimiento: préstamos por libro y autor (incluye no prestados)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CREATE OR ALTER PROCEDURE </w:t>
      </w:r>
      <w:proofErr w:type="spellStart"/>
      <w:r>
        <w:rPr>
          <w:rFonts w:ascii="Consolas" w:eastAsia="Consolas" w:hAnsi="Consolas" w:cs="Consolas"/>
          <w:sz w:val="18"/>
          <w:szCs w:val="18"/>
        </w:rPr>
        <w:t>sp_PrestamosPorLibroAutor</w:t>
      </w:r>
      <w:proofErr w:type="spellEnd"/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r>
        <w:rPr>
          <w:rFonts w:ascii="Consolas" w:eastAsia="Consolas" w:hAnsi="Consolas" w:cs="Consolas"/>
          <w:sz w:val="18"/>
          <w:szCs w:val="18"/>
        </w:rPr>
        <w:t xml:space="preserve"> @</w:t>
      </w:r>
      <w:proofErr w:type="spellStart"/>
      <w:r>
        <w:rPr>
          <w:rFonts w:ascii="Consolas" w:eastAsia="Consolas" w:hAnsi="Consolas" w:cs="Consolas"/>
          <w:sz w:val="18"/>
          <w:szCs w:val="18"/>
        </w:rPr>
        <w:t>FechaInicio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DATE, @</w:t>
      </w:r>
      <w:proofErr w:type="spellStart"/>
      <w:r>
        <w:rPr>
          <w:rFonts w:ascii="Consolas" w:eastAsia="Consolas" w:hAnsi="Consolas" w:cs="Consolas"/>
          <w:sz w:val="18"/>
          <w:szCs w:val="18"/>
        </w:rPr>
        <w:t>FechaFin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DATE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AS BEGIN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SET NOCOUNT ON;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l.IdLibro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l.Titulo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a.Apellidos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a.Nombres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       COUNT(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pr.IdPrestamo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TotalPrestamos</w:t>
      </w:r>
      <w:proofErr w:type="spellEnd"/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FROM Libros l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INNER JOIN Autores a 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a.IdAutor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l.IdAutor</w:t>
      </w:r>
      <w:proofErr w:type="spellEnd"/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LEFT JOIN Prestamos </w:t>
      </w:r>
      <w:proofErr w:type="spellStart"/>
      <w:r>
        <w:rPr>
          <w:rFonts w:ascii="Consolas" w:eastAsia="Consolas" w:hAnsi="Consolas" w:cs="Consolas"/>
          <w:sz w:val="18"/>
          <w:szCs w:val="18"/>
        </w:rPr>
        <w:t>pr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pr.IdLibro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l.IdLibro</w:t>
      </w:r>
      <w:proofErr w:type="spellEnd"/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     AND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pr.FechaPrestamo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BETWEEN @</w:t>
      </w:r>
      <w:proofErr w:type="spellStart"/>
      <w:r>
        <w:rPr>
          <w:rFonts w:ascii="Consolas" w:eastAsia="Consolas" w:hAnsi="Consolas" w:cs="Consolas"/>
          <w:sz w:val="18"/>
          <w:szCs w:val="18"/>
        </w:rPr>
        <w:t>FechaInicio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@</w:t>
      </w:r>
      <w:proofErr w:type="spellStart"/>
      <w:r>
        <w:rPr>
          <w:rFonts w:ascii="Consolas" w:eastAsia="Consolas" w:hAnsi="Consolas" w:cs="Consolas"/>
          <w:sz w:val="18"/>
          <w:szCs w:val="18"/>
        </w:rPr>
        <w:t>FechaFin</w:t>
      </w:r>
      <w:proofErr w:type="spellEnd"/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GROUP BY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l.IdLibro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l.Titulo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a.Apellidos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a.Nombres</w:t>
      </w:r>
      <w:proofErr w:type="spellEnd"/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TotalPrestamos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a.Apellidos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ASC;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END</w:t>
      </w:r>
    </w:p>
    <w:p w:rsidR="004A4D22" w:rsidRDefault="00BC2F6B">
      <w:pPr>
        <w:spacing w:after="120" w:line="300" w:lineRule="auto"/>
        <w:jc w:val="both"/>
      </w:pPr>
      <w:r>
        <w:rPr>
          <w:b/>
          <w:bCs/>
          <w:color w:val="000000"/>
        </w:rPr>
        <w:t xml:space="preserve">Clave: </w:t>
      </w:r>
      <w:r>
        <w:rPr>
          <w:color w:val="000000"/>
        </w:rPr>
        <w:t>el filtro de fechas va en el ON del LEFT JOIN (no en el</w:t>
      </w:r>
      <w:r>
        <w:rPr>
          <w:color w:val="000000"/>
        </w:rPr>
        <w:t xml:space="preserve"> WHERE) para conservar los libros sin préstamos, que aparecen con </w:t>
      </w:r>
      <w:proofErr w:type="spellStart"/>
      <w:r>
        <w:rPr>
          <w:color w:val="000000"/>
        </w:rPr>
        <w:t>TotalPrestamos</w:t>
      </w:r>
      <w:proofErr w:type="spellEnd"/>
      <w:r>
        <w:rPr>
          <w:color w:val="000000"/>
        </w:rPr>
        <w:t xml:space="preserve"> = 0.</w:t>
      </w:r>
    </w:p>
    <w:p w:rsidR="004A4D22" w:rsidRDefault="00BC2F6B">
      <w:pPr>
        <w:pStyle w:val="Ttulo2"/>
      </w:pPr>
      <w:r>
        <w:t xml:space="preserve">3) </w:t>
      </w:r>
      <w:proofErr w:type="spellStart"/>
      <w:r>
        <w:t>Trigger</w:t>
      </w:r>
      <w:proofErr w:type="spellEnd"/>
      <w:r>
        <w:t xml:space="preserve"> de auditoría al actualizar libros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CREATE OR ALTER TRIGGER </w:t>
      </w:r>
      <w:proofErr w:type="spellStart"/>
      <w:r>
        <w:rPr>
          <w:rFonts w:ascii="Consolas" w:eastAsia="Consolas" w:hAnsi="Consolas" w:cs="Consolas"/>
          <w:sz w:val="18"/>
          <w:szCs w:val="18"/>
        </w:rPr>
        <w:t>trg_Libros_Update</w:t>
      </w:r>
      <w:proofErr w:type="spellEnd"/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dbo.Libros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AFTER UPDATE AS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BEGIN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SET NOCOUNT ON;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INSERT INTO </w:t>
      </w:r>
      <w:proofErr w:type="spellStart"/>
      <w:r>
        <w:rPr>
          <w:rFonts w:ascii="Consolas" w:eastAsia="Consolas" w:hAnsi="Consolas" w:cs="Consolas"/>
          <w:sz w:val="18"/>
          <w:szCs w:val="18"/>
        </w:rPr>
        <w:t>Libros_Auditoria</w:t>
      </w:r>
      <w:proofErr w:type="spellEnd"/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IdLibro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Titulo, </w:t>
      </w:r>
      <w:proofErr w:type="spellStart"/>
      <w:r>
        <w:rPr>
          <w:rFonts w:ascii="Consolas" w:eastAsia="Consolas" w:hAnsi="Consolas" w:cs="Consolas"/>
          <w:sz w:val="18"/>
          <w:szCs w:val="18"/>
        </w:rPr>
        <w:t>IdAutor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UsuarioActualizacion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FechaActualizacion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d.IdLibro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d.Titulo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d.IdAutor</w:t>
      </w:r>
      <w:proofErr w:type="spellEnd"/>
      <w:r>
        <w:rPr>
          <w:rFonts w:ascii="Consolas" w:eastAsia="Consolas" w:hAnsi="Consolas" w:cs="Consolas"/>
          <w:sz w:val="18"/>
          <w:szCs w:val="18"/>
        </w:rPr>
        <w:t>, SUSER_SNAME(), GETDATE()</w:t>
      </w:r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 xml:space="preserve"> 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d;  --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 = valores ANTES del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</w:t>
      </w:r>
      <w:proofErr w:type="spellEnd"/>
    </w:p>
    <w:p w:rsidR="004A4D22" w:rsidRDefault="00BC2F6B">
      <w:pPr>
        <w:pBdr>
          <w:left w:val="single" w:sz="18" w:space="10" w:color="9CA3AF"/>
        </w:pBdr>
        <w:shd w:val="clear" w:color="auto" w:fill="F3F4F6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END</w:t>
      </w:r>
    </w:p>
    <w:p w:rsidR="004A4D22" w:rsidRDefault="00BC2F6B">
      <w:pPr>
        <w:pStyle w:val="Ttulo2"/>
      </w:pPr>
      <w:r>
        <w:t>5 buenas prácticas en sentencias de base de datos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Evitar cursores: </w:t>
      </w:r>
      <w:r>
        <w:t>preferir operaciones basadas en conjuntos (set-</w:t>
      </w:r>
      <w:proofErr w:type="spellStart"/>
      <w:r>
        <w:t>based</w:t>
      </w:r>
      <w:proofErr w:type="spellEnd"/>
      <w:r>
        <w:t>), que son mucho más rápidas que iterar fila por fila.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Usar índices adecuados: </w:t>
      </w:r>
      <w:r>
        <w:t xml:space="preserve">en columnas de WHERE, JOIN y ORDER BY; y evitar funciones </w:t>
      </w:r>
      <w:r>
        <w:t xml:space="preserve">sobre columnas indexadas en el WHERE (rompen la </w:t>
      </w:r>
      <w:proofErr w:type="spellStart"/>
      <w:r>
        <w:t>sargabilidad</w:t>
      </w:r>
      <w:proofErr w:type="spellEnd"/>
      <w:r>
        <w:t>).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No usar SELECT *: </w:t>
      </w:r>
      <w:r>
        <w:t>seleccionar solo las columnas necesarias para reducir I/O y tráfico.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Usar consultas parametrizadas: </w:t>
      </w:r>
      <w:r>
        <w:t>prevenir inyección SQL y favorecer la reutilización del plan de ejecución.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Usar transacciones y SET NOCOUNT ON: </w:t>
      </w:r>
      <w:r>
        <w:t>garantizar atomicidad en operaciones múltiples y reducir mensajes innecesarios; además, paginar resultados grandes.</w:t>
      </w:r>
    </w:p>
    <w:p w:rsidR="004A4D22" w:rsidRDefault="00BC2F6B">
      <w:pPr>
        <w:pStyle w:val="Ttulo2"/>
      </w:pPr>
      <w:r>
        <w:t xml:space="preserve">3 casos donde conviene usar </w:t>
      </w:r>
      <w:proofErr w:type="spellStart"/>
      <w:r>
        <w:t>Triggers</w:t>
      </w:r>
      <w:proofErr w:type="spellEnd"/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Auditoría: </w:t>
      </w:r>
      <w:r>
        <w:t>registrar automáticamente quién y cuándo modificó un re</w:t>
      </w:r>
      <w:r>
        <w:t xml:space="preserve">gistro (como el </w:t>
      </w:r>
      <w:proofErr w:type="spellStart"/>
      <w:r>
        <w:t>trigger</w:t>
      </w:r>
      <w:proofErr w:type="spellEnd"/>
      <w:r>
        <w:t xml:space="preserve"> anterior).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Reglas de integridad complejas: </w:t>
      </w:r>
      <w:r>
        <w:t>validaciones que las claves foráneas o CHECK no pueden expresar (ej. impedir un cambio si viola una regla de negocio entre varias tablas).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Sincronización / </w:t>
      </w:r>
      <w:proofErr w:type="spellStart"/>
      <w:r>
        <w:rPr>
          <w:b/>
          <w:bCs/>
        </w:rPr>
        <w:t>denormalización</w:t>
      </w:r>
      <w:proofErr w:type="spellEnd"/>
      <w:r>
        <w:rPr>
          <w:b/>
          <w:bCs/>
        </w:rPr>
        <w:t xml:space="preserve">: </w:t>
      </w:r>
      <w:r>
        <w:t xml:space="preserve">mantener tablas </w:t>
      </w:r>
      <w:r>
        <w:t>de resumen o totales actualizados (ej. recalcular el stock de un producto cuando cambian los movimientos).</w:t>
      </w:r>
    </w:p>
    <w:p w:rsidR="004A4D22" w:rsidRDefault="00BC2F6B">
      <w:r>
        <w:br w:type="page"/>
      </w:r>
    </w:p>
    <w:p w:rsidR="004A4D22" w:rsidRDefault="00BC2F6B">
      <w:pPr>
        <w:pStyle w:val="Ttulo1"/>
        <w:pBdr>
          <w:bottom w:val="single" w:sz="8" w:space="4" w:color="0B5394"/>
        </w:pBdr>
      </w:pPr>
      <w:r>
        <w:lastRenderedPageBreak/>
        <w:t>1.4 Herramientas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Gestión de Proyectos / Actividades: </w:t>
      </w:r>
      <w:r>
        <w:t xml:space="preserve">Jira,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Boards</w:t>
      </w:r>
      <w:proofErr w:type="spellEnd"/>
      <w:r>
        <w:t xml:space="preserve">, </w:t>
      </w:r>
      <w:proofErr w:type="spellStart"/>
      <w:r>
        <w:t>Trello</w:t>
      </w:r>
      <w:proofErr w:type="spellEnd"/>
      <w:r>
        <w:t>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Gestión de Tareas: </w:t>
      </w:r>
      <w:r>
        <w:t xml:space="preserve">Jira,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Boards</w:t>
      </w:r>
      <w:proofErr w:type="spellEnd"/>
      <w:r>
        <w:t xml:space="preserve">, </w:t>
      </w:r>
      <w:proofErr w:type="spellStart"/>
      <w:r>
        <w:t>Trello</w:t>
      </w:r>
      <w:proofErr w:type="spellEnd"/>
      <w:r>
        <w:t xml:space="preserve">, </w:t>
      </w:r>
      <w:proofErr w:type="spellStart"/>
      <w:r>
        <w:t>Asana</w:t>
      </w:r>
      <w:proofErr w:type="spellEnd"/>
      <w:r>
        <w:t>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>Edito</w:t>
      </w:r>
      <w:r>
        <w:rPr>
          <w:b/>
          <w:bCs/>
        </w:rPr>
        <w:t xml:space="preserve">res / IDE: </w:t>
      </w:r>
      <w:r>
        <w:t xml:space="preserve">Visual Studio 2022 y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Rider</w:t>
      </w:r>
      <w:proofErr w:type="spellEnd"/>
      <w:r>
        <w:t xml:space="preserve"> (.NET), Visual Studio </w:t>
      </w:r>
      <w:proofErr w:type="spellStart"/>
      <w:r>
        <w:t>Code</w:t>
      </w:r>
      <w:proofErr w:type="spellEnd"/>
      <w:r>
        <w:t xml:space="preserve"> (Angular/</w:t>
      </w:r>
      <w:proofErr w:type="spellStart"/>
      <w:r>
        <w:t>front</w:t>
      </w:r>
      <w:proofErr w:type="spellEnd"/>
      <w:r>
        <w:t>).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Herramientas para Desarrollo: </w:t>
      </w:r>
      <w:proofErr w:type="spellStart"/>
      <w:r>
        <w:t>Git</w:t>
      </w:r>
      <w:proofErr w:type="spellEnd"/>
      <w:r>
        <w:t xml:space="preserve"> + GitHub/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y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/ Angular CLI, .NET CLI.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Herramientas para Base de Datos: </w:t>
      </w:r>
      <w:r>
        <w:t>SQL Server Management Stud</w:t>
      </w:r>
      <w:r>
        <w:t xml:space="preserve">io (SSMS), </w:t>
      </w:r>
      <w:proofErr w:type="spellStart"/>
      <w:r>
        <w:t>Azure</w:t>
      </w:r>
      <w:proofErr w:type="spellEnd"/>
      <w:r>
        <w:t xml:space="preserve"> Data Studio, </w:t>
      </w:r>
      <w:proofErr w:type="spellStart"/>
      <w:r>
        <w:t>DBeaver</w:t>
      </w:r>
      <w:proofErr w:type="spellEnd"/>
      <w:r>
        <w:t>.</w:t>
      </w:r>
    </w:p>
    <w:p w:rsidR="004A4D22" w:rsidRDefault="00BC2F6B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Herramientas para API: </w:t>
      </w:r>
      <w:proofErr w:type="spellStart"/>
      <w:r>
        <w:t>Postman</w:t>
      </w:r>
      <w:proofErr w:type="spellEnd"/>
      <w:r>
        <w:t xml:space="preserve"> e </w:t>
      </w:r>
      <w:proofErr w:type="spellStart"/>
      <w:r>
        <w:t>Insomnia</w:t>
      </w:r>
      <w:proofErr w:type="spellEnd"/>
      <w:r>
        <w:t xml:space="preserve"> para pruebas; </w:t>
      </w:r>
      <w:proofErr w:type="spellStart"/>
      <w:r>
        <w:t>Swagger</w:t>
      </w:r>
      <w:proofErr w:type="spellEnd"/>
      <w:r>
        <w:t xml:space="preserve"> / </w:t>
      </w:r>
      <w:proofErr w:type="spellStart"/>
      <w:r>
        <w:t>OpenAPI</w:t>
      </w:r>
      <w:proofErr w:type="spellEnd"/>
      <w:r>
        <w:t xml:space="preserve"> para documentación.</w:t>
      </w:r>
    </w:p>
    <w:sectPr w:rsidR="004A4D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27C25"/>
    <w:multiLevelType w:val="hybridMultilevel"/>
    <w:tmpl w:val="F99C90A2"/>
    <w:lvl w:ilvl="0" w:tplc="397CC4D4">
      <w:start w:val="1"/>
      <w:numFmt w:val="bullet"/>
      <w:lvlText w:val="●"/>
      <w:lvlJc w:val="left"/>
      <w:pPr>
        <w:ind w:left="720" w:hanging="360"/>
      </w:pPr>
    </w:lvl>
    <w:lvl w:ilvl="1" w:tplc="7EF85D2C">
      <w:start w:val="1"/>
      <w:numFmt w:val="bullet"/>
      <w:lvlText w:val="○"/>
      <w:lvlJc w:val="left"/>
      <w:pPr>
        <w:ind w:left="1440" w:hanging="360"/>
      </w:pPr>
    </w:lvl>
    <w:lvl w:ilvl="2" w:tplc="F5487762">
      <w:start w:val="1"/>
      <w:numFmt w:val="bullet"/>
      <w:lvlText w:val="■"/>
      <w:lvlJc w:val="left"/>
      <w:pPr>
        <w:ind w:left="2160" w:hanging="360"/>
      </w:pPr>
    </w:lvl>
    <w:lvl w:ilvl="3" w:tplc="51082A8E">
      <w:start w:val="1"/>
      <w:numFmt w:val="bullet"/>
      <w:lvlText w:val="●"/>
      <w:lvlJc w:val="left"/>
      <w:pPr>
        <w:ind w:left="2880" w:hanging="360"/>
      </w:pPr>
    </w:lvl>
    <w:lvl w:ilvl="4" w:tplc="CF52329C">
      <w:start w:val="1"/>
      <w:numFmt w:val="bullet"/>
      <w:lvlText w:val="○"/>
      <w:lvlJc w:val="left"/>
      <w:pPr>
        <w:ind w:left="3600" w:hanging="360"/>
      </w:pPr>
    </w:lvl>
    <w:lvl w:ilvl="5" w:tplc="D5B898D0">
      <w:start w:val="1"/>
      <w:numFmt w:val="bullet"/>
      <w:lvlText w:val="■"/>
      <w:lvlJc w:val="left"/>
      <w:pPr>
        <w:ind w:left="4320" w:hanging="360"/>
      </w:pPr>
    </w:lvl>
    <w:lvl w:ilvl="6" w:tplc="D14E3DDA">
      <w:start w:val="1"/>
      <w:numFmt w:val="bullet"/>
      <w:lvlText w:val="●"/>
      <w:lvlJc w:val="left"/>
      <w:pPr>
        <w:ind w:left="5040" w:hanging="360"/>
      </w:pPr>
    </w:lvl>
    <w:lvl w:ilvl="7" w:tplc="64D82F0C">
      <w:start w:val="1"/>
      <w:numFmt w:val="bullet"/>
      <w:lvlText w:val="●"/>
      <w:lvlJc w:val="left"/>
      <w:pPr>
        <w:ind w:left="5760" w:hanging="360"/>
      </w:pPr>
    </w:lvl>
    <w:lvl w:ilvl="8" w:tplc="618A4D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046EE2"/>
    <w:multiLevelType w:val="hybridMultilevel"/>
    <w:tmpl w:val="42062DFC"/>
    <w:lvl w:ilvl="0" w:tplc="9D7E817C">
      <w:start w:val="1"/>
      <w:numFmt w:val="bullet"/>
      <w:lvlText w:val="•"/>
      <w:lvlJc w:val="left"/>
      <w:pPr>
        <w:ind w:left="720" w:hanging="360"/>
      </w:pPr>
    </w:lvl>
    <w:lvl w:ilvl="1" w:tplc="F71CB736">
      <w:numFmt w:val="decimal"/>
      <w:lvlText w:val=""/>
      <w:lvlJc w:val="left"/>
    </w:lvl>
    <w:lvl w:ilvl="2" w:tplc="175EEC06">
      <w:numFmt w:val="decimal"/>
      <w:lvlText w:val=""/>
      <w:lvlJc w:val="left"/>
    </w:lvl>
    <w:lvl w:ilvl="3" w:tplc="491E7484">
      <w:numFmt w:val="decimal"/>
      <w:lvlText w:val=""/>
      <w:lvlJc w:val="left"/>
    </w:lvl>
    <w:lvl w:ilvl="4" w:tplc="4824DA46">
      <w:numFmt w:val="decimal"/>
      <w:lvlText w:val=""/>
      <w:lvlJc w:val="left"/>
    </w:lvl>
    <w:lvl w:ilvl="5" w:tplc="6B1A25F6">
      <w:numFmt w:val="decimal"/>
      <w:lvlText w:val=""/>
      <w:lvlJc w:val="left"/>
    </w:lvl>
    <w:lvl w:ilvl="6" w:tplc="CB0881BA">
      <w:numFmt w:val="decimal"/>
      <w:lvlText w:val=""/>
      <w:lvlJc w:val="left"/>
    </w:lvl>
    <w:lvl w:ilvl="7" w:tplc="1B527E50">
      <w:numFmt w:val="decimal"/>
      <w:lvlText w:val=""/>
      <w:lvlJc w:val="left"/>
    </w:lvl>
    <w:lvl w:ilvl="8" w:tplc="4B0C8C9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D22"/>
    <w:rsid w:val="004A4D22"/>
    <w:rsid w:val="00BC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AE179E"/>
  <w15:docId w15:val="{B5EFCFD3-80B4-4FE7-9088-D9BB5FCC1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80"/>
      <w:outlineLvl w:val="0"/>
    </w:pPr>
    <w:rPr>
      <w:b/>
      <w:bCs/>
      <w:color w:val="0B5394"/>
      <w:sz w:val="30"/>
      <w:szCs w:val="30"/>
    </w:rPr>
  </w:style>
  <w:style w:type="paragraph" w:styleId="Ttulo2">
    <w:name w:val="heading 2"/>
    <w:qFormat/>
    <w:pPr>
      <w:spacing w:before="240" w:after="100"/>
      <w:outlineLvl w:val="1"/>
    </w:pPr>
    <w:rPr>
      <w:b/>
      <w:bCs/>
      <w:color w:val="1C7AC0"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1508</Words>
  <Characters>8299</Characters>
  <Application>Microsoft Office Word</Application>
  <DocSecurity>0</DocSecurity>
  <Lines>69</Lines>
  <Paragraphs>19</Paragraphs>
  <ScaleCrop>false</ScaleCrop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Técnico IT - Teoría</dc:title>
  <dc:creator>Ceiber Garibay</dc:creator>
  <cp:lastModifiedBy>Ceiber Garibay - Top Strategic</cp:lastModifiedBy>
  <cp:revision>2</cp:revision>
  <dcterms:created xsi:type="dcterms:W3CDTF">2026-05-22T15:57:00Z</dcterms:created>
  <dcterms:modified xsi:type="dcterms:W3CDTF">2026-05-22T16:46:00Z</dcterms:modified>
</cp:coreProperties>
</file>