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008E8" w14:textId="77777777" w:rsidR="007C08BC" w:rsidRDefault="00BD7D89">
      <w:pPr>
        <w:pStyle w:val="Title"/>
      </w:pPr>
      <w:r>
        <w:t>Lab 2</w:t>
      </w:r>
    </w:p>
    <w:p w14:paraId="4BD008E9" w14:textId="77777777" w:rsidR="007C08BC" w:rsidRDefault="00BD7D89">
      <w:pPr>
        <w:pStyle w:val="Author"/>
      </w:pPr>
      <w:r>
        <w:t>Rowan Edwards, Lois Deschaux, Ceili DeMarais</w:t>
      </w:r>
    </w:p>
    <w:p w14:paraId="4BD008EA" w14:textId="77777777" w:rsidR="007C08BC" w:rsidRDefault="00BD7D89">
      <w:pPr>
        <w:pStyle w:val="Date"/>
      </w:pPr>
      <w:r>
        <w:t>1/22/2025</w:t>
      </w:r>
    </w:p>
    <w:p w14:paraId="4BD008EB" w14:textId="77777777" w:rsidR="007C08BC" w:rsidRDefault="00BD7D89">
      <w:pPr>
        <w:pStyle w:val="Heading1"/>
      </w:pPr>
      <w:bookmarkStart w:id="0" w:name="lab-2-instructions"/>
      <w:r>
        <w:t>Lab 2 Instructions:</w:t>
      </w:r>
    </w:p>
    <w:p w14:paraId="4BD008EC" w14:textId="77777777" w:rsidR="007C08BC" w:rsidRDefault="00BD7D89">
      <w:pPr>
        <w:pStyle w:val="FirstParagraph"/>
      </w:pPr>
      <w:r>
        <w:t xml:space="preserve">Working in a group of 2, 3, or 4 people (singletons allowed if you miss the in-person session and did not find a group), complete the following questions. Turn in a single word document for the group </w:t>
      </w:r>
      <w:r>
        <w:rPr>
          <w:i/>
          <w:iCs/>
        </w:rPr>
        <w:t>with all group member names on it</w:t>
      </w:r>
      <w:r>
        <w:t xml:space="preserve"> after knitting this document with your answers “in-line” (after the questions).</w:t>
      </w:r>
    </w:p>
    <w:p w14:paraId="4BD008ED" w14:textId="77777777" w:rsidR="007C08BC" w:rsidRDefault="00BD7D89">
      <w:pPr>
        <w:pStyle w:val="Heading2"/>
      </w:pPr>
      <w:bookmarkStart w:id="1" w:name="X792b31791a66b018e7bd423d89441cc94d7aec2"/>
      <w:r>
        <w:t>Factors related to intra-tendinous morphology of Achilles tendon in runners: Part II</w:t>
      </w:r>
    </w:p>
    <w:p w14:paraId="4BD008EE" w14:textId="77777777" w:rsidR="007C08BC" w:rsidRDefault="00BD7D89">
      <w:pPr>
        <w:pStyle w:val="FirstParagraph"/>
      </w:pPr>
      <w:r>
        <w:rPr>
          <w:i/>
          <w:iCs/>
        </w:rPr>
        <w:t>-</w:t>
      </w:r>
      <w:r>
        <w:t xml:space="preserve"> Ho K-Y, Baquet A, Chang Y-J, Chien L-C, Harty M, Bashford G, et al. (2019) Factors related to intra-tendinous morphology of Achilles tendon in runners. </w:t>
      </w:r>
      <w:r>
        <w:rPr>
          <w:i/>
          <w:iCs/>
        </w:rPr>
        <w:t>PLoS ONE</w:t>
      </w:r>
      <w:r>
        <w:t xml:space="preserve"> 14(8): e0221183. </w:t>
      </w:r>
      <w:hyperlink r:id="rId5">
        <w:r w:rsidR="007C08BC">
          <w:rPr>
            <w:rStyle w:val="Hyperlink"/>
          </w:rPr>
          <w:t>https://doi.org/10.1371/journal.pone.0221183</w:t>
        </w:r>
      </w:hyperlink>
    </w:p>
    <w:p w14:paraId="4BD008EF" w14:textId="77777777" w:rsidR="007C08BC" w:rsidRDefault="00BD7D89">
      <w:pPr>
        <w:pStyle w:val="BodyText"/>
      </w:pPr>
      <w:r>
        <w:t xml:space="preserve">The article is available at </w:t>
      </w:r>
      <w:hyperlink r:id="rId6">
        <w:r w:rsidR="007C08BC">
          <w:rPr>
            <w:rStyle w:val="Hyperlink"/>
          </w:rPr>
          <w:t>https://journals.plos.org/plosone/article?id=10.1371/journal.pone.0221183</w:t>
        </w:r>
      </w:hyperlink>
    </w:p>
    <w:p w14:paraId="4BD008F0" w14:textId="77777777" w:rsidR="007C08BC" w:rsidRDefault="00BD7D89">
      <w:pPr>
        <w:pStyle w:val="SourceCode"/>
      </w:pPr>
      <w:r>
        <w:rPr>
          <w:rStyle w:val="FunctionTok"/>
        </w:rPr>
        <w:t>library</w:t>
      </w:r>
      <w:r>
        <w:rPr>
          <w:rStyle w:val="NormalTok"/>
        </w:rPr>
        <w:t>(tidyverse)</w:t>
      </w:r>
      <w:r>
        <w:br/>
      </w:r>
      <w:r>
        <w:rPr>
          <w:rStyle w:val="FunctionTok"/>
        </w:rPr>
        <w:t>data</w:t>
      </w:r>
      <w:r>
        <w:rPr>
          <w:rStyle w:val="NormalTok"/>
        </w:rPr>
        <w:t xml:space="preserve">(TendonData) </w:t>
      </w:r>
      <w:r>
        <w:rPr>
          <w:rStyle w:val="CommentTok"/>
        </w:rPr>
        <w:t>#Version of data set from catstats2</w:t>
      </w:r>
      <w:r>
        <w:br/>
      </w:r>
      <w:r>
        <w:rPr>
          <w:rStyle w:val="NormalTok"/>
        </w:rPr>
        <w:t xml:space="preserve">tendon </w:t>
      </w:r>
      <w:r>
        <w:rPr>
          <w:rStyle w:val="OtherTok"/>
        </w:rPr>
        <w:t>&lt;-</w:t>
      </w:r>
      <w:r>
        <w:rPr>
          <w:rStyle w:val="NormalTok"/>
        </w:rPr>
        <w:t xml:space="preserve"> TendonData</w:t>
      </w:r>
      <w:r>
        <w:br/>
      </w:r>
      <w:r>
        <w:br/>
      </w:r>
      <w:r>
        <w:rPr>
          <w:rStyle w:val="NormalTok"/>
        </w:rPr>
        <w:t xml:space="preserve">tendon </w:t>
      </w:r>
      <w:r>
        <w:rPr>
          <w:rStyle w:val="OtherTok"/>
        </w:rPr>
        <w:t>&lt;-</w:t>
      </w:r>
      <w:r>
        <w:rPr>
          <w:rStyle w:val="NormalTok"/>
        </w:rPr>
        <w:t xml:space="preserve"> tendon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SubjectID =</w:t>
      </w:r>
      <w:r>
        <w:rPr>
          <w:rStyle w:val="NormalTok"/>
        </w:rPr>
        <w:t xml:space="preserve"> </w:t>
      </w:r>
      <w:r>
        <w:rPr>
          <w:rStyle w:val="StringTok"/>
        </w:rPr>
        <w:t>'Subject ID'</w:t>
      </w:r>
      <w:r>
        <w:rPr>
          <w:rStyle w:val="NormalTok"/>
        </w:rPr>
        <w:t xml:space="preserve">, </w:t>
      </w:r>
      <w:r>
        <w:br/>
      </w:r>
      <w:r>
        <w:rPr>
          <w:rStyle w:val="NormalTok"/>
        </w:rPr>
        <w:t xml:space="preserve">             </w:t>
      </w:r>
      <w:r>
        <w:rPr>
          <w:rStyle w:val="AttributeTok"/>
        </w:rPr>
        <w:t>Sex =</w:t>
      </w:r>
      <w:r>
        <w:rPr>
          <w:rStyle w:val="NormalTok"/>
        </w:rPr>
        <w:t xml:space="preserve"> </w:t>
      </w:r>
      <w:r>
        <w:rPr>
          <w:rStyle w:val="StringTok"/>
        </w:rPr>
        <w:t>'Sex  (M=1)'</w:t>
      </w:r>
      <w:r>
        <w:rPr>
          <w:rStyle w:val="NormalTok"/>
        </w:rPr>
        <w:t>,</w:t>
      </w:r>
      <w:r>
        <w:br/>
      </w:r>
      <w:r>
        <w:rPr>
          <w:rStyle w:val="NormalTok"/>
        </w:rPr>
        <w:t xml:space="preserve">             </w:t>
      </w:r>
      <w:r>
        <w:rPr>
          <w:rStyle w:val="AttributeTok"/>
        </w:rPr>
        <w:t>CurrPain =</w:t>
      </w:r>
      <w:r>
        <w:rPr>
          <w:rStyle w:val="NormalTok"/>
        </w:rPr>
        <w:t xml:space="preserve"> </w:t>
      </w:r>
      <w:r>
        <w:rPr>
          <w:rStyle w:val="StringTok"/>
        </w:rPr>
        <w:t>'CurrPain (Y=1)'</w:t>
      </w:r>
      <w:r>
        <w:rPr>
          <w:rStyle w:val="NormalTok"/>
        </w:rPr>
        <w:t>,</w:t>
      </w:r>
      <w:r>
        <w:br/>
      </w:r>
      <w:r>
        <w:rPr>
          <w:rStyle w:val="NormalTok"/>
        </w:rPr>
        <w:t xml:space="preserve">             </w:t>
      </w:r>
      <w:r>
        <w:rPr>
          <w:rStyle w:val="AttributeTok"/>
        </w:rPr>
        <w:t>WaisttoHip =</w:t>
      </w:r>
      <w:r>
        <w:rPr>
          <w:rStyle w:val="NormalTok"/>
        </w:rPr>
        <w:t xml:space="preserve"> </w:t>
      </w:r>
      <w:r>
        <w:rPr>
          <w:rStyle w:val="StringTok"/>
        </w:rPr>
        <w:t>'Waist to Hip'</w:t>
      </w:r>
      <w:r>
        <w:rPr>
          <w:rStyle w:val="NormalTok"/>
        </w:rPr>
        <w:t xml:space="preserve">, </w:t>
      </w:r>
      <w:r>
        <w:br/>
      </w:r>
      <w:r>
        <w:rPr>
          <w:rStyle w:val="NormalTok"/>
        </w:rPr>
        <w:t xml:space="preserve">             </w:t>
      </w:r>
      <w:r>
        <w:rPr>
          <w:rStyle w:val="AttributeTok"/>
        </w:rPr>
        <w:t>VISAA =</w:t>
      </w:r>
      <w:r>
        <w:rPr>
          <w:rStyle w:val="NormalTok"/>
        </w:rPr>
        <w:t xml:space="preserve"> </w:t>
      </w:r>
      <w:r>
        <w:rPr>
          <w:rStyle w:val="StringTok"/>
        </w:rPr>
        <w:t>'VISA-A'</w:t>
      </w:r>
      <w:r>
        <w:rPr>
          <w:rStyle w:val="NormalTok"/>
        </w:rPr>
        <w:t>,</w:t>
      </w:r>
      <w:r>
        <w:br/>
      </w:r>
      <w:r>
        <w:rPr>
          <w:rStyle w:val="NormalTok"/>
        </w:rPr>
        <w:t xml:space="preserve">             </w:t>
      </w:r>
      <w:r>
        <w:rPr>
          <w:rStyle w:val="AttributeTok"/>
        </w:rPr>
        <w:t>Neovascularization =</w:t>
      </w:r>
      <w:r>
        <w:rPr>
          <w:rStyle w:val="NormalTok"/>
        </w:rPr>
        <w:t xml:space="preserve"> </w:t>
      </w:r>
      <w:r>
        <w:rPr>
          <w:rStyle w:val="StringTok"/>
        </w:rPr>
        <w:t>'Neovascularization (Doppler) (Y=1)'</w:t>
      </w:r>
      <w:r>
        <w:rPr>
          <w:rStyle w:val="NormalTok"/>
        </w:rPr>
        <w:t>,</w:t>
      </w:r>
      <w:r>
        <w:br/>
      </w:r>
      <w:r>
        <w:rPr>
          <w:rStyle w:val="NormalTok"/>
        </w:rPr>
        <w:t xml:space="preserve">             </w:t>
      </w:r>
      <w:r>
        <w:rPr>
          <w:rStyle w:val="AttributeTok"/>
        </w:rPr>
        <w:t>HistoryPain =</w:t>
      </w:r>
      <w:r>
        <w:rPr>
          <w:rStyle w:val="NormalTok"/>
        </w:rPr>
        <w:t xml:space="preserve"> </w:t>
      </w:r>
      <w:r>
        <w:rPr>
          <w:rStyle w:val="StringTok"/>
        </w:rPr>
        <w:t>'Hx Pain (Y=1)'</w:t>
      </w:r>
      <w:r>
        <w:rPr>
          <w:rStyle w:val="NormalTok"/>
        </w:rPr>
        <w:t xml:space="preserve">) </w:t>
      </w:r>
      <w:r>
        <w:rPr>
          <w:rStyle w:val="SpecialCharTok"/>
        </w:rPr>
        <w:t>%&gt;%</w:t>
      </w:r>
      <w:r>
        <w:br/>
      </w:r>
      <w:r>
        <w:rPr>
          <w:rStyle w:val="NormalTok"/>
        </w:rPr>
        <w:t xml:space="preserve">      </w:t>
      </w:r>
      <w:r>
        <w:rPr>
          <w:rStyle w:val="FunctionTok"/>
        </w:rPr>
        <w:t>mutate_if</w:t>
      </w:r>
      <w:r>
        <w:rPr>
          <w:rStyle w:val="NormalTok"/>
        </w:rPr>
        <w:t xml:space="preserve">(is.character, as.factor)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CurrPain =</w:t>
      </w:r>
      <w:r>
        <w:rPr>
          <w:rStyle w:val="NormalTok"/>
        </w:rPr>
        <w:t xml:space="preserve"> </w:t>
      </w:r>
      <w:r>
        <w:rPr>
          <w:rStyle w:val="FunctionTok"/>
        </w:rPr>
        <w:t>factor</w:t>
      </w:r>
      <w:r>
        <w:rPr>
          <w:rStyle w:val="NormalTok"/>
        </w:rPr>
        <w:t>(CurrPain),</w:t>
      </w:r>
      <w:r>
        <w:br/>
      </w:r>
      <w:r>
        <w:rPr>
          <w:rStyle w:val="NormalTok"/>
        </w:rPr>
        <w:t xml:space="preserve">             </w:t>
      </w:r>
      <w:r>
        <w:rPr>
          <w:rStyle w:val="AttributeTok"/>
        </w:rPr>
        <w:t>Neovascularization =</w:t>
      </w:r>
      <w:r>
        <w:rPr>
          <w:rStyle w:val="NormalTok"/>
        </w:rPr>
        <w:t xml:space="preserve"> </w:t>
      </w:r>
      <w:r>
        <w:rPr>
          <w:rStyle w:val="FunctionTok"/>
        </w:rPr>
        <w:t>factor</w:t>
      </w:r>
      <w:r>
        <w:rPr>
          <w:rStyle w:val="NormalTok"/>
        </w:rPr>
        <w:t>(Neovascularization),</w:t>
      </w:r>
      <w:r>
        <w:br/>
      </w:r>
      <w:r>
        <w:rPr>
          <w:rStyle w:val="NormalTok"/>
        </w:rPr>
        <w:t xml:space="preserve">             </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HistoryPain =</w:t>
      </w:r>
      <w:r>
        <w:rPr>
          <w:rStyle w:val="NormalTok"/>
        </w:rPr>
        <w:t xml:space="preserve"> </w:t>
      </w:r>
      <w:r>
        <w:rPr>
          <w:rStyle w:val="FunctionTok"/>
        </w:rPr>
        <w:t>factor</w:t>
      </w:r>
      <w:r>
        <w:rPr>
          <w:rStyle w:val="NormalTok"/>
        </w:rPr>
        <w:t>(HistoryPain))</w:t>
      </w:r>
      <w:r>
        <w:br/>
      </w:r>
      <w:r>
        <w:br/>
      </w:r>
      <w:r>
        <w:rPr>
          <w:rStyle w:val="NormalTok"/>
        </w:rPr>
        <w:t xml:space="preserve">tendonna1 </w:t>
      </w:r>
      <w:r>
        <w:rPr>
          <w:rStyle w:val="OtherTok"/>
        </w:rPr>
        <w:t>&lt;-</w:t>
      </w:r>
      <w:r>
        <w:rPr>
          <w:rStyle w:val="NormalTok"/>
        </w:rPr>
        <w:t xml:space="preserve"> tendon </w:t>
      </w:r>
      <w:r>
        <w:rPr>
          <w:rStyle w:val="SpecialCharTok"/>
        </w:rPr>
        <w:t>%&gt;%</w:t>
      </w:r>
      <w:r>
        <w:rPr>
          <w:rStyle w:val="NormalTok"/>
        </w:rPr>
        <w:t xml:space="preserve"> </w:t>
      </w:r>
      <w:r>
        <w:rPr>
          <w:rStyle w:val="FunctionTok"/>
        </w:rPr>
        <w:t>drop_na</w:t>
      </w:r>
      <w:r>
        <w:rPr>
          <w:rStyle w:val="NormalTok"/>
        </w:rPr>
        <w:t>(CSA)</w:t>
      </w:r>
      <w:r>
        <w:br/>
      </w:r>
      <w:r>
        <w:rPr>
          <w:rStyle w:val="NormalTok"/>
        </w:rPr>
        <w:t xml:space="preserve">tendonna2 </w:t>
      </w:r>
      <w:r>
        <w:rPr>
          <w:rStyle w:val="OtherTok"/>
        </w:rPr>
        <w:t>&lt;-</w:t>
      </w:r>
      <w:r>
        <w:rPr>
          <w:rStyle w:val="NormalTok"/>
        </w:rPr>
        <w:t xml:space="preserve"> tendon </w:t>
      </w:r>
      <w:r>
        <w:rPr>
          <w:rStyle w:val="SpecialCharTok"/>
        </w:rPr>
        <w:t>%&gt;%</w:t>
      </w:r>
      <w:r>
        <w:rPr>
          <w:rStyle w:val="NormalTok"/>
        </w:rPr>
        <w:t xml:space="preserve"> </w:t>
      </w:r>
      <w:r>
        <w:rPr>
          <w:rStyle w:val="FunctionTok"/>
        </w:rPr>
        <w:t>drop_na</w:t>
      </w:r>
      <w:r>
        <w:rPr>
          <w:rStyle w:val="NormalTok"/>
        </w:rPr>
        <w:t>()</w:t>
      </w:r>
    </w:p>
    <w:p w14:paraId="4BD008F1" w14:textId="77777777" w:rsidR="007C08BC" w:rsidRDefault="00BD7D89">
      <w:pPr>
        <w:pStyle w:val="FirstParagraph"/>
      </w:pPr>
      <w:r>
        <w:t xml:space="preserve">For the following questions, use </w:t>
      </w:r>
      <w:r>
        <w:rPr>
          <w:rStyle w:val="VerbatimChar"/>
        </w:rPr>
        <w:t>tendonna2</w:t>
      </w:r>
      <w:r>
        <w:t>:</w:t>
      </w:r>
    </w:p>
    <w:p w14:paraId="4BD008F2" w14:textId="77777777" w:rsidR="007C08BC" w:rsidRDefault="00BD7D89">
      <w:pPr>
        <w:pStyle w:val="Compact"/>
        <w:numPr>
          <w:ilvl w:val="0"/>
          <w:numId w:val="2"/>
        </w:numPr>
      </w:pPr>
      <w:r>
        <w:lastRenderedPageBreak/>
        <w:t xml:space="preserve">The levels for </w:t>
      </w:r>
      <w:r>
        <w:rPr>
          <w:rStyle w:val="VerbatimChar"/>
        </w:rPr>
        <w:t>Sex</w:t>
      </w:r>
      <w:r>
        <w:t xml:space="preserve"> are less than ideal (and we stripped off the definition from the variable name - see code above). Uncomment and modify the following code to change the levels to be more explicit in the </w:t>
      </w:r>
      <w:r>
        <w:rPr>
          <w:rStyle w:val="VerbatimChar"/>
        </w:rPr>
        <w:t>Sex</w:t>
      </w:r>
      <w:r>
        <w:t xml:space="preserve"> factor variable:</w:t>
      </w:r>
    </w:p>
    <w:p w14:paraId="4BD008F3" w14:textId="77777777" w:rsidR="007C08BC" w:rsidRDefault="00BD7D89">
      <w:pPr>
        <w:pStyle w:val="SourceCode"/>
      </w:pPr>
      <w:r>
        <w:rPr>
          <w:rStyle w:val="FunctionTok"/>
        </w:rPr>
        <w:t>levels</w:t>
      </w:r>
      <w:r>
        <w:rPr>
          <w:rStyle w:val="NormalTok"/>
        </w:rPr>
        <w:t>(tendonna2</w:t>
      </w:r>
      <w:r>
        <w:rPr>
          <w:rStyle w:val="SpecialCharTok"/>
        </w:rPr>
        <w:t>$</w:t>
      </w:r>
      <w:r>
        <w:rPr>
          <w:rStyle w:val="NormalTok"/>
        </w:rPr>
        <w:t>Sex)</w:t>
      </w:r>
    </w:p>
    <w:p w14:paraId="4BD008F4" w14:textId="77777777" w:rsidR="007C08BC" w:rsidRDefault="00BD7D89">
      <w:pPr>
        <w:pStyle w:val="SourceCode"/>
      </w:pPr>
      <w:r>
        <w:rPr>
          <w:rStyle w:val="VerbatimChar"/>
        </w:rPr>
        <w:t>## [1] "0" "1"</w:t>
      </w:r>
    </w:p>
    <w:p w14:paraId="4BD008F5" w14:textId="77777777" w:rsidR="007C08BC" w:rsidRDefault="00BD7D89">
      <w:pPr>
        <w:pStyle w:val="SourceCode"/>
      </w:pPr>
      <w:r>
        <w:rPr>
          <w:rStyle w:val="NormalTok"/>
        </w:rPr>
        <w:t xml:space="preserve">tendonna2 </w:t>
      </w:r>
      <w:r>
        <w:rPr>
          <w:rStyle w:val="OtherTok"/>
        </w:rPr>
        <w:t>&lt;-</w:t>
      </w:r>
      <w:r>
        <w:rPr>
          <w:rStyle w:val="NormalTok"/>
        </w:rPr>
        <w:t xml:space="preserve"> tendonna2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Sex =</w:t>
      </w:r>
      <w:r>
        <w:rPr>
          <w:rStyle w:val="NormalTok"/>
        </w:rPr>
        <w:t xml:space="preserve"> </w:t>
      </w:r>
      <w:r>
        <w:rPr>
          <w:rStyle w:val="FunctionTok"/>
        </w:rPr>
        <w:t>fct_recode</w:t>
      </w:r>
      <w:r>
        <w:rPr>
          <w:rStyle w:val="NormalTok"/>
        </w:rPr>
        <w:t>(Sex,</w:t>
      </w:r>
      <w:r>
        <w:br/>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w:t>
      </w:r>
      <w:r>
        <w:br/>
      </w:r>
      <w:r>
        <w:rPr>
          <w:rStyle w:val="NormalTok"/>
        </w:rPr>
        <w:t xml:space="preserve">  )</w:t>
      </w:r>
      <w:r>
        <w:br/>
      </w:r>
      <w:r>
        <w:br/>
      </w:r>
      <w:r>
        <w:rPr>
          <w:rStyle w:val="FunctionTok"/>
        </w:rPr>
        <w:t>levels</w:t>
      </w:r>
      <w:r>
        <w:rPr>
          <w:rStyle w:val="NormalTok"/>
        </w:rPr>
        <w:t>(tendonna2</w:t>
      </w:r>
      <w:r>
        <w:rPr>
          <w:rStyle w:val="SpecialCharTok"/>
        </w:rPr>
        <w:t>$</w:t>
      </w:r>
      <w:r>
        <w:rPr>
          <w:rStyle w:val="NormalTok"/>
        </w:rPr>
        <w:t>Sex)</w:t>
      </w:r>
    </w:p>
    <w:p w14:paraId="4BD008F6" w14:textId="77777777" w:rsidR="007C08BC" w:rsidRDefault="00BD7D89">
      <w:pPr>
        <w:pStyle w:val="SourceCode"/>
      </w:pPr>
      <w:r>
        <w:rPr>
          <w:rStyle w:val="VerbatimChar"/>
        </w:rPr>
        <w:t>## [1] "Female" "Male"</w:t>
      </w:r>
    </w:p>
    <w:p w14:paraId="4BD008F7" w14:textId="77777777" w:rsidR="007C08BC" w:rsidRDefault="00BD7D89">
      <w:pPr>
        <w:pStyle w:val="Compact"/>
        <w:numPr>
          <w:ilvl w:val="0"/>
          <w:numId w:val="3"/>
        </w:numPr>
      </w:pPr>
      <w:r>
        <w:t xml:space="preserve">Make a plot of </w:t>
      </w:r>
      <w:r>
        <w:rPr>
          <w:rStyle w:val="VerbatimChar"/>
        </w:rPr>
        <w:t>PSFR</w:t>
      </w:r>
      <w:r>
        <w:t xml:space="preserve"> (y-axis) by </w:t>
      </w:r>
      <w:r>
        <w:rPr>
          <w:rStyle w:val="VerbatimChar"/>
        </w:rPr>
        <w:t>Sex</w:t>
      </w:r>
      <w:r>
        <w:t xml:space="preserve"> from the </w:t>
      </w:r>
      <w:r>
        <w:rPr>
          <w:rStyle w:val="VerbatimChar"/>
        </w:rPr>
        <w:t>tendonna2</w:t>
      </w:r>
      <w:r>
        <w:t xml:space="preserve"> data set using an </w:t>
      </w:r>
      <w:r>
        <w:rPr>
          <w:rStyle w:val="VerbatimChar"/>
        </w:rPr>
        <w:t>enhanced_stripchart</w:t>
      </w:r>
      <w:r>
        <w:t xml:space="preserve"> from the </w:t>
      </w:r>
      <w:r>
        <w:rPr>
          <w:rStyle w:val="VerbatimChar"/>
        </w:rPr>
        <w:t>catstats2</w:t>
      </w:r>
      <w:r>
        <w:t xml:space="preserve"> package. Since the </w:t>
      </w:r>
      <w:r>
        <w:rPr>
          <w:rStyle w:val="VerbatimChar"/>
        </w:rPr>
        <w:t>enhanced_stripchart</w:t>
      </w:r>
      <w:r>
        <w:t xml:space="preserve"> is just a wrapper to a pile of ggplot2 code, you can use some of the modifications for ggplots to make it better. For example, you can modify labels using </w:t>
      </w:r>
      <w:r>
        <w:rPr>
          <w:rStyle w:val="VerbatimChar"/>
        </w:rPr>
        <w:t>+ labs(y = "better y-axis label")</w:t>
      </w:r>
      <w:r>
        <w:t>. Improve the y-axis label to include the units the authors mention for PSFR (see their Table 1, for example). I set up a spot in parentheses after the variable name where you can try out TeX code to get the units included. You can leave the title as it is since the function</w:t>
      </w:r>
      <w:r>
        <w:t xml:space="preserve"> adds a decent one by default.</w:t>
      </w:r>
    </w:p>
    <w:p w14:paraId="4BD008F8" w14:textId="77777777" w:rsidR="007C08BC" w:rsidRDefault="00BD7D89">
      <w:pPr>
        <w:pStyle w:val="SourceCode"/>
      </w:pPr>
      <w:r>
        <w:rPr>
          <w:rStyle w:val="FunctionTok"/>
        </w:rPr>
        <w:t>library</w:t>
      </w:r>
      <w:r>
        <w:rPr>
          <w:rStyle w:val="NormalTok"/>
        </w:rPr>
        <w:t>(latex2exp)</w:t>
      </w:r>
      <w:r>
        <w:br/>
      </w:r>
      <w:r>
        <w:rPr>
          <w:rStyle w:val="FunctionTok"/>
        </w:rPr>
        <w:t>enhanced_stripchart</w:t>
      </w:r>
      <w:r>
        <w:rPr>
          <w:rStyle w:val="NormalTok"/>
        </w:rPr>
        <w:t xml:space="preserve">(PSFR </w:t>
      </w:r>
      <w:r>
        <w:rPr>
          <w:rStyle w:val="SpecialCharTok"/>
        </w:rPr>
        <w:t>~</w:t>
      </w:r>
      <w:r>
        <w:rPr>
          <w:rStyle w:val="NormalTok"/>
        </w:rPr>
        <w:t xml:space="preserve"> Sex, </w:t>
      </w:r>
      <w:r>
        <w:rPr>
          <w:rStyle w:val="AttributeTok"/>
        </w:rPr>
        <w:t>data =</w:t>
      </w:r>
      <w:r>
        <w:rPr>
          <w:rStyle w:val="NormalTok"/>
        </w:rPr>
        <w:t xml:space="preserve"> tendonna2)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FunctionTok"/>
        </w:rPr>
        <w:t>TeX</w:t>
      </w:r>
      <w:r>
        <w:rPr>
          <w:rStyle w:val="NormalTok"/>
        </w:rPr>
        <w:t>(</w:t>
      </w:r>
      <w:r>
        <w:rPr>
          <w:rStyle w:val="StringTok"/>
        </w:rPr>
        <w:t>"$PSFR (mm^{-1})$"</w:t>
      </w:r>
      <w:r>
        <w:rPr>
          <w:rStyle w:val="NormalTok"/>
        </w:rPr>
        <w:t>))</w:t>
      </w:r>
    </w:p>
    <w:p w14:paraId="4BD008F9" w14:textId="77777777" w:rsidR="007C08BC" w:rsidRDefault="00BD7D89">
      <w:pPr>
        <w:pStyle w:val="FirstParagraph"/>
      </w:pPr>
      <w:r>
        <w:rPr>
          <w:noProof/>
        </w:rPr>
        <w:lastRenderedPageBreak/>
        <w:drawing>
          <wp:inline distT="0" distB="0" distL="0" distR="0" wp14:anchorId="4BD00931" wp14:editId="4BD00932">
            <wp:extent cx="5334000" cy="3333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2_S25_files/figure-docx/unnamed-chunk-3-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4BD008FA" w14:textId="77777777" w:rsidR="007C08BC" w:rsidRDefault="00BD7D89">
      <w:pPr>
        <w:pStyle w:val="Compact"/>
        <w:numPr>
          <w:ilvl w:val="0"/>
          <w:numId w:val="4"/>
        </w:numPr>
      </w:pPr>
      <w:r>
        <w:t xml:space="preserve">Generate descriptive statistics of </w:t>
      </w:r>
      <w:r>
        <w:rPr>
          <w:rStyle w:val="VerbatimChar"/>
        </w:rPr>
        <w:t>PSFR</w:t>
      </w:r>
      <w:r>
        <w:t xml:space="preserve"> by </w:t>
      </w:r>
      <w:r>
        <w:rPr>
          <w:rStyle w:val="VerbatimChar"/>
        </w:rPr>
        <w:t>Sex</w:t>
      </w:r>
      <w:r>
        <w:t xml:space="preserve"> groups using </w:t>
      </w:r>
      <w:r>
        <w:rPr>
          <w:rStyle w:val="VerbatimChar"/>
        </w:rPr>
        <w:t>favstats</w:t>
      </w:r>
      <w:r>
        <w:t xml:space="preserve"> from the </w:t>
      </w:r>
      <w:r>
        <w:rPr>
          <w:rStyle w:val="VerbatimChar"/>
        </w:rPr>
        <w:t>mosaic</w:t>
      </w:r>
      <w:r>
        <w:t xml:space="preserve"> package. If you can’t get </w:t>
      </w:r>
      <w:r>
        <w:rPr>
          <w:rStyle w:val="VerbatimChar"/>
        </w:rPr>
        <w:t>mosaic</w:t>
      </w:r>
      <w:r>
        <w:t xml:space="preserve"> to work, you can use </w:t>
      </w:r>
      <w:r>
        <w:rPr>
          <w:rStyle w:val="VerbatimChar"/>
        </w:rPr>
        <w:t>group_by</w:t>
      </w:r>
      <w:r>
        <w:t xml:space="preserve"> as shown in the notes to find at least the min, max, and mean for each group.</w:t>
      </w:r>
    </w:p>
    <w:p w14:paraId="4BD008FB" w14:textId="77777777" w:rsidR="007C08BC" w:rsidRDefault="00BD7D89">
      <w:pPr>
        <w:pStyle w:val="SourceCode"/>
      </w:pPr>
      <w:r>
        <w:rPr>
          <w:rStyle w:val="FunctionTok"/>
        </w:rPr>
        <w:t>favstats</w:t>
      </w:r>
      <w:r>
        <w:rPr>
          <w:rStyle w:val="NormalTok"/>
        </w:rPr>
        <w:t>(PSFR</w:t>
      </w:r>
      <w:r>
        <w:rPr>
          <w:rStyle w:val="SpecialCharTok"/>
        </w:rPr>
        <w:t>~</w:t>
      </w:r>
      <w:r>
        <w:rPr>
          <w:rStyle w:val="NormalTok"/>
        </w:rPr>
        <w:t xml:space="preserve">Sex, </w:t>
      </w:r>
      <w:r>
        <w:rPr>
          <w:rStyle w:val="AttributeTok"/>
        </w:rPr>
        <w:t>data =</w:t>
      </w:r>
      <w:r>
        <w:rPr>
          <w:rStyle w:val="NormalTok"/>
        </w:rPr>
        <w:t xml:space="preserve"> tendonna2)</w:t>
      </w:r>
    </w:p>
    <w:p w14:paraId="4BD008FC" w14:textId="77777777" w:rsidR="007C08BC" w:rsidRDefault="00BD7D89">
      <w:pPr>
        <w:pStyle w:val="SourceCode"/>
      </w:pPr>
      <w:r>
        <w:rPr>
          <w:rStyle w:val="VerbatimChar"/>
        </w:rPr>
        <w:t>##      Sex      min       Q1   median       Q3      max     mean        sd  n</w:t>
      </w:r>
      <w:r>
        <w:br/>
      </w:r>
      <w:r>
        <w:rPr>
          <w:rStyle w:val="VerbatimChar"/>
        </w:rPr>
        <w:t xml:space="preserve">## 1 Female 1.720478 </w:t>
      </w:r>
      <w:r>
        <w:rPr>
          <w:rStyle w:val="VerbatimChar"/>
        </w:rPr>
        <w:t>1.906823 2.033386 2.160001 2.337499 2.023477 0.1541363 66</w:t>
      </w:r>
      <w:r>
        <w:br/>
      </w:r>
      <w:r>
        <w:rPr>
          <w:rStyle w:val="VerbatimChar"/>
        </w:rPr>
        <w:t>## 2   Male 1.580619 1.794935 1.922351 2.023034 2.284604 1.918896 0.1672685 98</w:t>
      </w:r>
      <w:r>
        <w:br/>
      </w:r>
      <w:r>
        <w:rPr>
          <w:rStyle w:val="VerbatimChar"/>
        </w:rPr>
        <w:t>##   missing</w:t>
      </w:r>
      <w:r>
        <w:br/>
      </w:r>
      <w:r>
        <w:rPr>
          <w:rStyle w:val="VerbatimChar"/>
        </w:rPr>
        <w:t>## 1       0</w:t>
      </w:r>
      <w:r>
        <w:br/>
      </w:r>
      <w:r>
        <w:rPr>
          <w:rStyle w:val="VerbatimChar"/>
        </w:rPr>
        <w:t>## 2       0</w:t>
      </w:r>
    </w:p>
    <w:p w14:paraId="4BD008FD" w14:textId="77777777" w:rsidR="007C08BC" w:rsidRDefault="00BD7D89">
      <w:pPr>
        <w:pStyle w:val="Compact"/>
        <w:numPr>
          <w:ilvl w:val="0"/>
          <w:numId w:val="5"/>
        </w:numPr>
      </w:pPr>
      <w:r>
        <w:t>Based on these results, what is the estimated difference in the mean PSFR levels between male and female subjects? Make sure you make it clear which one is larger/smaller in writing a sentence to report this (“</w:t>
      </w:r>
      <w:r>
        <w:rPr>
          <w:i/>
          <w:iCs/>
        </w:rPr>
        <w:t>difference</w:t>
      </w:r>
      <w:r>
        <w:t xml:space="preserve"> of …” is not read by different people the same way).</w:t>
      </w:r>
    </w:p>
    <w:p w14:paraId="4BD008FE" w14:textId="77777777" w:rsidR="007C08BC" w:rsidRDefault="00BD7D89">
      <w:pPr>
        <w:pStyle w:val="Compact"/>
        <w:numPr>
          <w:ilvl w:val="0"/>
          <w:numId w:val="6"/>
        </w:numPr>
      </w:pPr>
      <w:r>
        <w:t xml:space="preserve">The estimated difference in the mean PSFR levels between Male and Female subjects is </w:t>
      </w:r>
      <m:oMath>
        <m:r>
          <m:rPr>
            <m:sty m:val="p"/>
          </m:rPr>
          <w:rPr>
            <w:rFonts w:ascii="Cambria Math" w:hAnsi="Cambria Math"/>
          </w:rPr>
          <m:t>-</m:t>
        </m:r>
        <m:r>
          <w:rPr>
            <w:rFonts w:ascii="Cambria Math" w:hAnsi="Cambria Math"/>
          </w:rPr>
          <m:t>0.104581</m:t>
        </m:r>
        <m:r>
          <w:rPr>
            <w:rFonts w:ascii="Cambria Math" w:hAnsi="Cambria Math"/>
          </w:rPr>
          <m:t>m</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1</m:t>
            </m:r>
          </m:sup>
        </m:sSup>
      </m:oMath>
      <w:r>
        <w:t xml:space="preserve"> (Male - Female). Male subjects had a mean PSFR level that was </w:t>
      </w:r>
      <m:oMath>
        <m:r>
          <w:rPr>
            <w:rFonts w:ascii="Cambria Math" w:hAnsi="Cambria Math"/>
          </w:rPr>
          <m:t>0.104581</m:t>
        </m:r>
        <m:r>
          <w:rPr>
            <w:rFonts w:ascii="Cambria Math" w:hAnsi="Cambria Math"/>
          </w:rPr>
          <m:t>m</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1</m:t>
            </m:r>
          </m:sup>
        </m:sSup>
      </m:oMath>
      <w:r>
        <w:t xml:space="preserve"> less than females.</w:t>
      </w:r>
    </w:p>
    <w:p w14:paraId="4BD008FF" w14:textId="77777777" w:rsidR="007C08BC" w:rsidRDefault="00BD7D89">
      <w:pPr>
        <w:pStyle w:val="Compact"/>
        <w:numPr>
          <w:ilvl w:val="0"/>
          <w:numId w:val="7"/>
        </w:numPr>
      </w:pPr>
      <w:r>
        <w:t xml:space="preserve">Fit an </w:t>
      </w:r>
      <w:r>
        <w:rPr>
          <w:rStyle w:val="VerbatimChar"/>
        </w:rPr>
        <w:t>lm</w:t>
      </w:r>
      <w:r>
        <w:t xml:space="preserve"> with </w:t>
      </w:r>
      <w:r>
        <w:rPr>
          <w:rStyle w:val="VerbatimChar"/>
        </w:rPr>
        <w:t>PSFR</w:t>
      </w:r>
      <w:r>
        <w:t xml:space="preserve"> and as the response and </w:t>
      </w:r>
      <w:r>
        <w:rPr>
          <w:rStyle w:val="VerbatimChar"/>
        </w:rPr>
        <w:t>Sex</w:t>
      </w:r>
      <w:r>
        <w:t xml:space="preserve"> as the predictor. Generate a base R model </w:t>
      </w:r>
      <w:r>
        <w:rPr>
          <w:rStyle w:val="VerbatimChar"/>
        </w:rPr>
        <w:t>summary</w:t>
      </w:r>
      <w:r>
        <w:t xml:space="preserve">, generate a nice table of results using </w:t>
      </w:r>
      <w:r>
        <w:rPr>
          <w:rStyle w:val="VerbatimChar"/>
        </w:rPr>
        <w:t>%&gt;% tbl_regression(intercept = T) %&gt;% add_global_p()</w:t>
      </w:r>
      <w:r>
        <w:t xml:space="preserve">, and make an effects plot using the effects package (so something like </w:t>
      </w:r>
      <w:r>
        <w:rPr>
          <w:rStyle w:val="VerbatimChar"/>
        </w:rPr>
        <w:t>plot(allEffects(modelname))</w:t>
      </w:r>
      <w:r>
        <w:t xml:space="preserve">). In </w:t>
      </w:r>
      <w:r>
        <w:lastRenderedPageBreak/>
        <w:t xml:space="preserve">Table 3 in the paper, which level of </w:t>
      </w:r>
      <w:r>
        <w:rPr>
          <w:rStyle w:val="VerbatimChar"/>
        </w:rPr>
        <w:t>Sex</w:t>
      </w:r>
      <w:r>
        <w:t xml:space="preserve"> was their reference level? In your model, which one is the reference and how can you tell?</w:t>
      </w:r>
    </w:p>
    <w:p w14:paraId="4BD00900" w14:textId="77777777" w:rsidR="007C08BC" w:rsidRDefault="00BD7D89">
      <w:pPr>
        <w:pStyle w:val="Compact"/>
        <w:numPr>
          <w:ilvl w:val="0"/>
          <w:numId w:val="8"/>
        </w:numPr>
      </w:pPr>
      <w:r>
        <w:t>In table 3 their reference level is ‘female’, which is the same in our model. We can see this in the regression table as the female level is blank and the male level has an estimated difference.</w:t>
      </w:r>
    </w:p>
    <w:p w14:paraId="4BD00901" w14:textId="77777777" w:rsidR="007C08BC" w:rsidRDefault="00BD7D89">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(PSFR </w:t>
      </w:r>
      <w:r>
        <w:rPr>
          <w:rStyle w:val="SpecialCharTok"/>
        </w:rPr>
        <w:t>~</w:t>
      </w:r>
      <w:r>
        <w:rPr>
          <w:rStyle w:val="NormalTok"/>
        </w:rPr>
        <w:t xml:space="preserve"> Sex, </w:t>
      </w:r>
      <w:r>
        <w:rPr>
          <w:rStyle w:val="AttributeTok"/>
        </w:rPr>
        <w:t>data =</w:t>
      </w:r>
      <w:r>
        <w:rPr>
          <w:rStyle w:val="NormalTok"/>
        </w:rPr>
        <w:t xml:space="preserve"> tendonna2)</w:t>
      </w:r>
      <w:r>
        <w:br/>
      </w:r>
      <w:r>
        <w:rPr>
          <w:rStyle w:val="NormalTok"/>
        </w:rPr>
        <w:t xml:space="preserve">model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 </w:t>
      </w:r>
      <w:r>
        <w:rPr>
          <w:rStyle w:val="SpecialCharTok"/>
        </w:rPr>
        <w:t>%&gt;%</w:t>
      </w:r>
      <w:r>
        <w:rPr>
          <w:rStyle w:val="NormalTok"/>
        </w:rPr>
        <w:t xml:space="preserve"> </w:t>
      </w:r>
      <w:r>
        <w:rPr>
          <w:rStyle w:val="FunctionTok"/>
        </w:rPr>
        <w:t>add_global_p</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58"/>
        <w:gridCol w:w="536"/>
        <w:gridCol w:w="1047"/>
        <w:gridCol w:w="740"/>
      </w:tblGrid>
      <w:tr w:rsidR="007C08BC" w14:paraId="4BD00906" w14:textId="77777777" w:rsidTr="007C08BC">
        <w:trPr>
          <w:cantSplit/>
          <w:tblHeader/>
          <w:jc w:val="center"/>
        </w:trPr>
        <w:tc>
          <w:tcPr>
            <w:tcW w:w="0" w:type="auto"/>
            <w:tcBorders>
              <w:top w:val="single" w:sz="16" w:space="0" w:color="D3D3D3"/>
              <w:left w:val="single" w:sz="0" w:space="0" w:color="D3D3D3"/>
              <w:bottom w:val="single" w:sz="16" w:space="0" w:color="D3D3D3"/>
            </w:tcBorders>
          </w:tcPr>
          <w:p w14:paraId="4BD00902" w14:textId="77777777" w:rsidR="007C08BC" w:rsidRDefault="00BD7D89">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4BD00903" w14:textId="77777777" w:rsidR="007C08BC" w:rsidRDefault="00BD7D89">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4BD00904" w14:textId="77777777" w:rsidR="007C08BC" w:rsidRDefault="00BD7D89">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4BD00905" w14:textId="77777777" w:rsidR="007C08BC" w:rsidRDefault="00BD7D89">
            <w:pPr>
              <w:keepNext/>
              <w:spacing w:after="60"/>
              <w:jc w:val="center"/>
            </w:pPr>
            <w:r>
              <w:rPr>
                <w:rFonts w:ascii="Calibri" w:hAnsi="Calibri"/>
                <w:b/>
                <w:sz w:val="20"/>
              </w:rPr>
              <w:t>p-value</w:t>
            </w:r>
          </w:p>
        </w:tc>
      </w:tr>
      <w:tr w:rsidR="007C08BC" w14:paraId="4BD0090B" w14:textId="77777777" w:rsidTr="007C08B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00907" w14:textId="77777777" w:rsidR="007C08BC" w:rsidRDefault="00BD7D89">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4BD00908" w14:textId="77777777" w:rsidR="007C08BC" w:rsidRDefault="00BD7D89">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4BD00909" w14:textId="77777777" w:rsidR="007C08BC" w:rsidRDefault="00BD7D89">
            <w:pPr>
              <w:keepNext/>
              <w:spacing w:after="60"/>
              <w:jc w:val="center"/>
            </w:pPr>
            <w:r>
              <w:rPr>
                <w:rFonts w:ascii="Calibri" w:hAnsi="Calibri"/>
                <w:sz w:val="20"/>
              </w:rPr>
              <w:t>2.0, 2.1</w:t>
            </w:r>
          </w:p>
        </w:tc>
        <w:tc>
          <w:tcPr>
            <w:tcW w:w="0" w:type="auto"/>
            <w:tcBorders>
              <w:top w:val="single" w:sz="0" w:space="0" w:color="D3D3D3"/>
              <w:left w:val="single" w:sz="0" w:space="0" w:color="D3D3D3"/>
              <w:bottom w:val="single" w:sz="0" w:space="0" w:color="D3D3D3"/>
              <w:right w:val="single" w:sz="0" w:space="0" w:color="D3D3D3"/>
            </w:tcBorders>
          </w:tcPr>
          <w:p w14:paraId="4BD0090A" w14:textId="77777777" w:rsidR="007C08BC" w:rsidRDefault="00BD7D89">
            <w:pPr>
              <w:keepNext/>
              <w:spacing w:after="60"/>
              <w:jc w:val="center"/>
            </w:pPr>
            <w:r>
              <w:rPr>
                <w:rFonts w:ascii="Calibri" w:hAnsi="Calibri"/>
                <w:sz w:val="20"/>
              </w:rPr>
              <w:t>&lt;0.001</w:t>
            </w:r>
          </w:p>
        </w:tc>
      </w:tr>
      <w:tr w:rsidR="007C08BC" w14:paraId="4BD00910" w14:textId="77777777" w:rsidTr="007C08B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0090C" w14:textId="77777777" w:rsidR="007C08BC" w:rsidRDefault="00BD7D89">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4BD0090D" w14:textId="77777777" w:rsidR="007C08BC" w:rsidRDefault="007C08BC">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D0090E" w14:textId="77777777" w:rsidR="007C08BC" w:rsidRDefault="007C08BC">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D0090F" w14:textId="77777777" w:rsidR="007C08BC" w:rsidRDefault="00BD7D89">
            <w:pPr>
              <w:keepNext/>
              <w:spacing w:after="60"/>
              <w:jc w:val="center"/>
            </w:pPr>
            <w:r>
              <w:rPr>
                <w:rFonts w:ascii="Calibri" w:hAnsi="Calibri"/>
                <w:sz w:val="20"/>
              </w:rPr>
              <w:t>&lt;0.001</w:t>
            </w:r>
          </w:p>
        </w:tc>
      </w:tr>
      <w:tr w:rsidR="007C08BC" w14:paraId="4BD00915" w14:textId="77777777" w:rsidTr="007C08B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00911" w14:textId="77777777" w:rsidR="007C08BC" w:rsidRDefault="00BD7D89">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4BD00912" w14:textId="77777777" w:rsidR="007C08BC" w:rsidRDefault="00BD7D89">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D00913" w14:textId="77777777" w:rsidR="007C08BC" w:rsidRDefault="00BD7D89">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D00914" w14:textId="77777777" w:rsidR="007C08BC" w:rsidRDefault="007C08BC">
            <w:pPr>
              <w:keepNext/>
              <w:spacing w:after="60"/>
              <w:jc w:val="center"/>
            </w:pPr>
          </w:p>
        </w:tc>
      </w:tr>
      <w:tr w:rsidR="007C08BC" w14:paraId="4BD0091A" w14:textId="77777777" w:rsidTr="007C08B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00916" w14:textId="77777777" w:rsidR="007C08BC" w:rsidRDefault="00BD7D89">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4BD00917" w14:textId="77777777" w:rsidR="007C08BC" w:rsidRDefault="00BD7D89">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4BD00918" w14:textId="77777777" w:rsidR="007C08BC" w:rsidRDefault="00BD7D89">
            <w:pPr>
              <w:keepNext/>
              <w:spacing w:after="60"/>
              <w:jc w:val="center"/>
            </w:pPr>
            <w:r>
              <w:rPr>
                <w:rFonts w:ascii="Calibri" w:hAnsi="Calibri"/>
                <w:sz w:val="20"/>
              </w:rPr>
              <w:t>-0.16, -0.05</w:t>
            </w:r>
          </w:p>
        </w:tc>
        <w:tc>
          <w:tcPr>
            <w:tcW w:w="0" w:type="auto"/>
            <w:tcBorders>
              <w:top w:val="single" w:sz="0" w:space="0" w:color="D3D3D3"/>
              <w:left w:val="single" w:sz="0" w:space="0" w:color="D3D3D3"/>
              <w:bottom w:val="single" w:sz="0" w:space="0" w:color="D3D3D3"/>
              <w:right w:val="single" w:sz="0" w:space="0" w:color="D3D3D3"/>
            </w:tcBorders>
          </w:tcPr>
          <w:p w14:paraId="4BD00919" w14:textId="77777777" w:rsidR="007C08BC" w:rsidRDefault="007C08BC">
            <w:pPr>
              <w:keepNext/>
              <w:spacing w:after="60"/>
              <w:jc w:val="center"/>
            </w:pPr>
          </w:p>
        </w:tc>
      </w:tr>
      <w:tr w:rsidR="007C08BC" w14:paraId="4BD0091C" w14:textId="77777777" w:rsidTr="007C08BC">
        <w:trPr>
          <w:cantSplit/>
          <w:jc w:val="center"/>
        </w:trPr>
        <w:tc>
          <w:tcPr>
            <w:tcW w:w="0" w:type="auto"/>
            <w:gridSpan w:val="4"/>
          </w:tcPr>
          <w:p w14:paraId="4BD0091B" w14:textId="77777777" w:rsidR="007C08BC" w:rsidRDefault="00BD7D89">
            <w:pPr>
              <w:keepNext/>
              <w:spacing w:after="60"/>
            </w:pPr>
            <w:r>
              <w:rPr>
                <w:rFonts w:ascii="Calibri" w:hAnsi="Calibri"/>
                <w:i/>
                <w:sz w:val="20"/>
                <w:vertAlign w:val="superscript"/>
              </w:rPr>
              <w:t>1</w:t>
            </w:r>
            <w:r>
              <w:rPr>
                <w:rFonts w:ascii="Calibri" w:hAnsi="Calibri"/>
                <w:sz w:val="20"/>
              </w:rPr>
              <w:t xml:space="preserve">CI = </w:t>
            </w:r>
            <w:r>
              <w:rPr>
                <w:rFonts w:ascii="Calibri" w:hAnsi="Calibri"/>
                <w:sz w:val="20"/>
              </w:rPr>
              <w:t>Confidence Interval</w:t>
            </w:r>
          </w:p>
        </w:tc>
      </w:tr>
    </w:tbl>
    <w:p w14:paraId="4BD0091D" w14:textId="77777777" w:rsidR="007C08BC" w:rsidRDefault="00BD7D89">
      <w:pPr>
        <w:pStyle w:val="SourceCode"/>
      </w:pPr>
      <w:r>
        <w:rPr>
          <w:rStyle w:val="FunctionTok"/>
        </w:rPr>
        <w:t>plot</w:t>
      </w:r>
      <w:r>
        <w:rPr>
          <w:rStyle w:val="NormalTok"/>
        </w:rPr>
        <w:t>(</w:t>
      </w:r>
      <w:r>
        <w:rPr>
          <w:rStyle w:val="FunctionTok"/>
        </w:rPr>
        <w:t>allEffects</w:t>
      </w:r>
      <w:r>
        <w:rPr>
          <w:rStyle w:val="NormalTok"/>
        </w:rPr>
        <w:t>(model))</w:t>
      </w:r>
    </w:p>
    <w:p w14:paraId="4BD0091E" w14:textId="77777777" w:rsidR="007C08BC" w:rsidRDefault="00BD7D89">
      <w:pPr>
        <w:pStyle w:val="FirstParagraph"/>
      </w:pPr>
      <w:r>
        <w:rPr>
          <w:noProof/>
        </w:rPr>
        <w:drawing>
          <wp:inline distT="0" distB="0" distL="0" distR="0" wp14:anchorId="4BD00933" wp14:editId="4BD00934">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2_S25_files/figure-docx/unnamed-chunk-5-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4BD0091F" w14:textId="77777777" w:rsidR="007C08BC" w:rsidRDefault="00BD7D89">
      <w:pPr>
        <w:pStyle w:val="Compact"/>
        <w:numPr>
          <w:ilvl w:val="0"/>
          <w:numId w:val="9"/>
        </w:numPr>
      </w:pPr>
      <w:r>
        <w:t>Write out the estimated model, defining the indicator variable you used.</w:t>
      </w:r>
    </w:p>
    <w:p w14:paraId="4BD00920" w14:textId="77777777" w:rsidR="007C08BC" w:rsidRDefault="00BD7D89">
      <w:pPr>
        <w:numPr>
          <w:ilvl w:val="0"/>
          <w:numId w:val="10"/>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PSFR</m:t>
        </m:r>
        <m:r>
          <m:rPr>
            <m:sty m:val="p"/>
          </m:rPr>
          <w:rPr>
            <w:rFonts w:ascii="Cambria Math" w:hAnsi="Cambria Math"/>
          </w:rPr>
          <m:t>|</m:t>
        </m:r>
        <m:r>
          <w:rPr>
            <w:rFonts w:ascii="Cambria Math" w:hAnsi="Cambria Math"/>
          </w:rPr>
          <m:t>Sex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0.1</m:t>
        </m:r>
        <m:sSub>
          <m:sSubPr>
            <m:ctrlPr>
              <w:rPr>
                <w:rFonts w:ascii="Cambria Math" w:hAnsi="Cambria Math"/>
              </w:rPr>
            </m:ctrlPr>
          </m:sSubPr>
          <m:e>
            <m:r>
              <w:rPr>
                <w:rFonts w:ascii="Cambria Math" w:hAnsi="Cambria Math"/>
              </w:rPr>
              <m:t>I</m:t>
            </m:r>
          </m:e>
          <m:sub>
            <m:r>
              <w:rPr>
                <w:rFonts w:ascii="Cambria Math" w:hAnsi="Cambria Math"/>
              </w:rPr>
              <m:t>Sex</m:t>
            </m:r>
            <m:r>
              <m:rPr>
                <m:sty m:val="p"/>
              </m:rPr>
              <w:rPr>
                <w:rFonts w:ascii="Cambria Math" w:hAnsi="Cambria Math"/>
              </w:rPr>
              <m:t>=</m:t>
            </m:r>
            <m:r>
              <w:rPr>
                <w:rFonts w:ascii="Cambria Math" w:hAnsi="Cambria Math"/>
              </w:rPr>
              <m:t>Male</m:t>
            </m:r>
          </m:sub>
        </m:sSub>
      </m:oMath>
    </w:p>
    <w:p w14:paraId="4BD00921" w14:textId="77777777" w:rsidR="007C08BC" w:rsidRDefault="00BD7D89">
      <w:pPr>
        <w:pStyle w:val="Compact"/>
        <w:numPr>
          <w:ilvl w:val="1"/>
          <w:numId w:val="11"/>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Sex</m:t>
            </m:r>
            <m:r>
              <m:rPr>
                <m:sty m:val="p"/>
              </m:rPr>
              <w:rPr>
                <w:rFonts w:ascii="Cambria Math" w:hAnsi="Cambria Math"/>
              </w:rPr>
              <m:t>=</m:t>
            </m:r>
            <m:r>
              <w:rPr>
                <w:rFonts w:ascii="Cambria Math" w:hAnsi="Cambria Math"/>
              </w:rPr>
              <m:t>Male</m:t>
            </m:r>
          </m:sub>
        </m:sSub>
      </m:oMath>
      <w:r>
        <w:t xml:space="preserve"> is 1 for a Male observation and 0 otherwise</w:t>
      </w:r>
    </w:p>
    <w:p w14:paraId="4BD00922" w14:textId="77777777" w:rsidR="007C08BC" w:rsidRDefault="00BD7D89">
      <w:pPr>
        <w:pStyle w:val="Compact"/>
        <w:numPr>
          <w:ilvl w:val="0"/>
          <w:numId w:val="12"/>
        </w:numPr>
      </w:pPr>
      <w:r>
        <w:t xml:space="preserve">Replace the “…”s and make choices from the []s in the provided “size” interpretation for the slope coefficient for the </w:t>
      </w:r>
      <w:r>
        <w:rPr>
          <w:rStyle w:val="VerbatimChar"/>
        </w:rPr>
        <w:t>Sex</w:t>
      </w:r>
      <w:r>
        <w:t xml:space="preserve"> row in the model summary, finding and reporting a 95% confidence in parentheses as part of that single sentence. Hint: the </w:t>
      </w:r>
      <w:r>
        <w:rPr>
          <w:rStyle w:val="VerbatimChar"/>
        </w:rPr>
        <w:t>confint</w:t>
      </w:r>
      <w:r>
        <w:t xml:space="preserve"> function is an easy way to obtain a confidence interval or you can use the output from </w:t>
      </w:r>
      <w:r>
        <w:rPr>
          <w:rStyle w:val="VerbatimChar"/>
        </w:rPr>
        <w:t>tbl_regression</w:t>
      </w:r>
      <w:r>
        <w:t>.</w:t>
      </w:r>
    </w:p>
    <w:p w14:paraId="4BD00923" w14:textId="77777777" w:rsidR="007C08BC" w:rsidRDefault="00BD7D89">
      <w:pPr>
        <w:pStyle w:val="Compact"/>
        <w:numPr>
          <w:ilvl w:val="0"/>
          <w:numId w:val="13"/>
        </w:numPr>
      </w:pPr>
      <w:r>
        <w:lastRenderedPageBreak/>
        <w:t xml:space="preserve">For two otherwise similar subjects but that differ on the sex of the subjects, the estimated mean PSFR of male subjects is </w:t>
      </w:r>
      <m:oMath>
        <m:r>
          <w:rPr>
            <w:rFonts w:ascii="Cambria Math" w:hAnsi="Cambria Math"/>
          </w:rPr>
          <m:t>0.01</m:t>
        </m:r>
        <m:sSup>
          <m:sSupPr>
            <m:ctrlPr>
              <w:rPr>
                <w:rFonts w:ascii="Cambria Math" w:hAnsi="Cambria Math"/>
              </w:rPr>
            </m:ctrlPr>
          </m:sSupPr>
          <m:e>
            <m:r>
              <m:rPr>
                <m:nor/>
              </m:rPr>
              <m:t>mm</m:t>
            </m:r>
          </m:e>
          <m:sup>
            <m:r>
              <m:rPr>
                <m:sty m:val="p"/>
              </m:rPr>
              <w:rPr>
                <w:rFonts w:ascii="Cambria Math" w:hAnsi="Cambria Math"/>
              </w:rPr>
              <m:t>-</m:t>
            </m:r>
            <m:r>
              <w:rPr>
                <w:rFonts w:ascii="Cambria Math" w:hAnsi="Cambria Math"/>
              </w:rPr>
              <m:t>1</m:t>
            </m:r>
          </m:sup>
        </m:sSup>
      </m:oMath>
      <w:r>
        <w:t xml:space="preserve"> lower than that of female subjects (95% CI from 0.05 to 0.16).</w:t>
      </w:r>
    </w:p>
    <w:p w14:paraId="4BD00924" w14:textId="77777777" w:rsidR="007C08BC" w:rsidRDefault="00BD7D89">
      <w:pPr>
        <w:pStyle w:val="Compact"/>
        <w:numPr>
          <w:ilvl w:val="0"/>
          <w:numId w:val="14"/>
        </w:numPr>
      </w:pPr>
      <w:r>
        <w:t xml:space="preserve">Now we want to start to explore their “multivariate” model. It contained Age, Sex, BMI, WaisttoHip, Years running, CurrPain, HistoryPain, VISA-A, CSA, Neovascularization, Knee-to-wall, and Heel raise as predictors (no interactions). Fit this model and make effects plots. Do these plots two ways, one with </w:t>
      </w:r>
      <w:r>
        <w:rPr>
          <w:rStyle w:val="VerbatimChar"/>
        </w:rPr>
        <w:t>plot(allEffects(modelname), grid = T)</w:t>
      </w:r>
      <w:r>
        <w:t xml:space="preserve"> and the other that adds partial residuals (we’ll discuss these more later) using </w:t>
      </w:r>
      <w:r>
        <w:rPr>
          <w:rStyle w:val="VerbatimChar"/>
        </w:rPr>
        <w:t>plot(allEffects(modelname, residuals = T), grid = T)</w:t>
      </w:r>
      <w:r>
        <w:t>.</w:t>
      </w:r>
    </w:p>
    <w:p w14:paraId="4BD00925" w14:textId="77777777" w:rsidR="007C08BC" w:rsidRDefault="00BD7D89">
      <w:pPr>
        <w:pStyle w:val="SourceCode"/>
      </w:pPr>
      <w:r>
        <w:rPr>
          <w:rStyle w:val="NormalTok"/>
        </w:rPr>
        <w:t xml:space="preserve">mlm </w:t>
      </w:r>
      <w:r>
        <w:rPr>
          <w:rStyle w:val="OtherTok"/>
        </w:rPr>
        <w:t>&lt;-</w:t>
      </w:r>
      <w:r>
        <w:rPr>
          <w:rStyle w:val="NormalTok"/>
        </w:rPr>
        <w:t xml:space="preserve"> </w:t>
      </w:r>
      <w:r>
        <w:rPr>
          <w:rStyle w:val="FunctionTok"/>
        </w:rPr>
        <w:t>lm</w:t>
      </w:r>
      <w:r>
        <w:rPr>
          <w:rStyle w:val="NormalTok"/>
        </w:rPr>
        <w:t xml:space="preserve">(PSFR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BMI </w:t>
      </w:r>
      <w:r>
        <w:rPr>
          <w:rStyle w:val="SpecialCharTok"/>
        </w:rPr>
        <w:t>+</w:t>
      </w:r>
      <w:r>
        <w:rPr>
          <w:rStyle w:val="NormalTok"/>
        </w:rPr>
        <w:t xml:space="preserve"> WaisttoHip </w:t>
      </w:r>
      <w:r>
        <w:rPr>
          <w:rStyle w:val="SpecialCharTok"/>
        </w:rPr>
        <w:t>+</w:t>
      </w:r>
      <w:r>
        <w:rPr>
          <w:rStyle w:val="NormalTok"/>
        </w:rPr>
        <w:t xml:space="preserve"> YearsRunning </w:t>
      </w:r>
      <w:r>
        <w:rPr>
          <w:rStyle w:val="SpecialCharTok"/>
        </w:rPr>
        <w:t>+</w:t>
      </w:r>
      <w:r>
        <w:rPr>
          <w:rStyle w:val="NormalTok"/>
        </w:rPr>
        <w:t xml:space="preserve"> CurrPain </w:t>
      </w:r>
      <w:r>
        <w:rPr>
          <w:rStyle w:val="SpecialCharTok"/>
        </w:rPr>
        <w:t>+</w:t>
      </w:r>
      <w:r>
        <w:rPr>
          <w:rStyle w:val="NormalTok"/>
        </w:rPr>
        <w:t xml:space="preserve"> HistoryPain </w:t>
      </w:r>
      <w:r>
        <w:rPr>
          <w:rStyle w:val="SpecialCharTok"/>
        </w:rPr>
        <w:t>+</w:t>
      </w:r>
      <w:r>
        <w:rPr>
          <w:rStyle w:val="NormalTok"/>
        </w:rPr>
        <w:t xml:space="preserve"> VISAA </w:t>
      </w:r>
      <w:r>
        <w:rPr>
          <w:rStyle w:val="SpecialCharTok"/>
        </w:rPr>
        <w:t>+</w:t>
      </w:r>
      <w:r>
        <w:rPr>
          <w:rStyle w:val="NormalTok"/>
        </w:rPr>
        <w:t xml:space="preserve"> CSA </w:t>
      </w:r>
      <w:r>
        <w:rPr>
          <w:rStyle w:val="SpecialCharTok"/>
        </w:rPr>
        <w:t>+</w:t>
      </w:r>
      <w:r>
        <w:rPr>
          <w:rStyle w:val="NormalTok"/>
        </w:rPr>
        <w:t xml:space="preserve"> Neovascularization </w:t>
      </w:r>
      <w:r>
        <w:rPr>
          <w:rStyle w:val="SpecialCharTok"/>
        </w:rPr>
        <w:t>+</w:t>
      </w:r>
      <w:r>
        <w:rPr>
          <w:rStyle w:val="NormalTok"/>
        </w:rPr>
        <w:t xml:space="preserve"> KneeWall </w:t>
      </w:r>
      <w:r>
        <w:rPr>
          <w:rStyle w:val="SpecialCharTok"/>
        </w:rPr>
        <w:t>+</w:t>
      </w:r>
      <w:r>
        <w:rPr>
          <w:rStyle w:val="NormalTok"/>
        </w:rPr>
        <w:t xml:space="preserve"> HeelRaise, </w:t>
      </w:r>
      <w:r>
        <w:rPr>
          <w:rStyle w:val="AttributeTok"/>
        </w:rPr>
        <w:t>data =</w:t>
      </w:r>
      <w:r>
        <w:rPr>
          <w:rStyle w:val="NormalTok"/>
        </w:rPr>
        <w:t xml:space="preserve"> tendonna2)</w:t>
      </w:r>
      <w:r>
        <w:br/>
      </w:r>
      <w:r>
        <w:br/>
      </w:r>
      <w:r>
        <w:rPr>
          <w:rStyle w:val="NormalTok"/>
        </w:rPr>
        <w:t xml:space="preserve">p1 </w:t>
      </w:r>
      <w:r>
        <w:rPr>
          <w:rStyle w:val="OtherTok"/>
        </w:rPr>
        <w:t>&lt;-</w:t>
      </w:r>
      <w:r>
        <w:rPr>
          <w:rStyle w:val="NormalTok"/>
        </w:rPr>
        <w:t xml:space="preserve"> </w:t>
      </w:r>
      <w:r>
        <w:rPr>
          <w:rStyle w:val="FunctionTok"/>
        </w:rPr>
        <w:t>plot</w:t>
      </w:r>
      <w:r>
        <w:rPr>
          <w:rStyle w:val="NormalTok"/>
        </w:rPr>
        <w:t>(</w:t>
      </w:r>
      <w:r>
        <w:rPr>
          <w:rStyle w:val="FunctionTok"/>
        </w:rPr>
        <w:t>allEffects</w:t>
      </w:r>
      <w:r>
        <w:rPr>
          <w:rStyle w:val="NormalTok"/>
        </w:rPr>
        <w:t xml:space="preserve">(mlm), </w:t>
      </w:r>
      <w:r>
        <w:rPr>
          <w:rStyle w:val="AttributeTok"/>
        </w:rPr>
        <w:t>grid =</w:t>
      </w:r>
      <w:r>
        <w:rPr>
          <w:rStyle w:val="NormalTok"/>
        </w:rPr>
        <w:t xml:space="preserve"> T)</w:t>
      </w:r>
    </w:p>
    <w:p w14:paraId="4BD00926" w14:textId="77777777" w:rsidR="007C08BC" w:rsidRDefault="00BD7D89">
      <w:pPr>
        <w:pStyle w:val="FirstParagraph"/>
      </w:pPr>
      <w:r>
        <w:rPr>
          <w:noProof/>
        </w:rPr>
        <w:drawing>
          <wp:inline distT="0" distB="0" distL="0" distR="0" wp14:anchorId="4BD00935" wp14:editId="4BD00936">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2_S25_files/figure-docx/unnamed-chunk-6-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BD00927" w14:textId="77777777" w:rsidR="007C08BC" w:rsidRDefault="00BD7D89">
      <w:pPr>
        <w:pStyle w:val="SourceCode"/>
      </w:pPr>
      <w:r>
        <w:rPr>
          <w:rStyle w:val="NormalTok"/>
        </w:rPr>
        <w:lastRenderedPageBreak/>
        <w:t xml:space="preserve">p2 </w:t>
      </w:r>
      <w:r>
        <w:rPr>
          <w:rStyle w:val="OtherTok"/>
        </w:rPr>
        <w:t>&lt;-</w:t>
      </w:r>
      <w:r>
        <w:rPr>
          <w:rStyle w:val="NormalTok"/>
        </w:rPr>
        <w:t xml:space="preserve"> </w:t>
      </w:r>
      <w:r>
        <w:rPr>
          <w:rStyle w:val="FunctionTok"/>
        </w:rPr>
        <w:t>plot</w:t>
      </w:r>
      <w:r>
        <w:rPr>
          <w:rStyle w:val="NormalTok"/>
        </w:rPr>
        <w:t>(</w:t>
      </w:r>
      <w:r>
        <w:rPr>
          <w:rStyle w:val="FunctionTok"/>
        </w:rPr>
        <w:t>allEffects</w:t>
      </w:r>
      <w:r>
        <w:rPr>
          <w:rStyle w:val="NormalTok"/>
        </w:rPr>
        <w:t xml:space="preserve">(mlm, </w:t>
      </w:r>
      <w:r>
        <w:rPr>
          <w:rStyle w:val="AttributeTok"/>
        </w:rPr>
        <w:t>residuals =</w:t>
      </w:r>
      <w:r>
        <w:rPr>
          <w:rStyle w:val="NormalTok"/>
        </w:rPr>
        <w:t xml:space="preserve"> T), </w:t>
      </w:r>
      <w:r>
        <w:rPr>
          <w:rStyle w:val="AttributeTok"/>
        </w:rPr>
        <w:t>grid =</w:t>
      </w:r>
      <w:r>
        <w:rPr>
          <w:rStyle w:val="NormalTok"/>
        </w:rPr>
        <w:t xml:space="preserve"> T)</w:t>
      </w:r>
    </w:p>
    <w:p w14:paraId="4BD00928" w14:textId="77777777" w:rsidR="007C08BC" w:rsidRDefault="00BD7D89">
      <w:pPr>
        <w:pStyle w:val="FirstParagraph"/>
      </w:pPr>
      <w:r>
        <w:rPr>
          <w:noProof/>
        </w:rPr>
        <w:drawing>
          <wp:inline distT="0" distB="0" distL="0" distR="0" wp14:anchorId="4BD00937" wp14:editId="4BD00938">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b2_S25_files/figure-docx/unnamed-chunk-6-2.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4BD00929" w14:textId="77777777" w:rsidR="007C08BC" w:rsidRDefault="00BD7D89">
      <w:pPr>
        <w:pStyle w:val="Compact"/>
        <w:numPr>
          <w:ilvl w:val="0"/>
          <w:numId w:val="15"/>
        </w:numPr>
      </w:pPr>
      <w:r>
        <w:t xml:space="preserve">Then choose one slope coefficient from this model other than </w:t>
      </w:r>
      <w:r>
        <w:rPr>
          <w:rStyle w:val="VerbatimChar"/>
        </w:rPr>
        <w:t>Sex</w:t>
      </w:r>
      <w:r>
        <w:t xml:space="preserve"> and report an evidence sentence for it, filling in the needed parts of the provided evidence reporting template.</w:t>
      </w:r>
    </w:p>
    <w:p w14:paraId="4BD0092A" w14:textId="77777777" w:rsidR="007C08BC" w:rsidRDefault="00BD7D89">
      <w:pPr>
        <w:pStyle w:val="SourceCode"/>
      </w:pPr>
      <w:r>
        <w:rPr>
          <w:rStyle w:val="FunctionTok"/>
        </w:rPr>
        <w:t>summary</w:t>
      </w:r>
      <w:r>
        <w:rPr>
          <w:rStyle w:val="NormalTok"/>
        </w:rPr>
        <w:t>(mlm)</w:t>
      </w:r>
    </w:p>
    <w:p w14:paraId="4BD0092B" w14:textId="77777777" w:rsidR="007C08BC" w:rsidRDefault="00BD7D89">
      <w:pPr>
        <w:pStyle w:val="SourceCode"/>
      </w:pPr>
      <w:r>
        <w:rPr>
          <w:rStyle w:val="VerbatimChar"/>
        </w:rPr>
        <w:t xml:space="preserve">## </w:t>
      </w:r>
      <w:r>
        <w:br/>
      </w:r>
      <w:r>
        <w:rPr>
          <w:rStyle w:val="VerbatimChar"/>
        </w:rPr>
        <w:t>## Call:</w:t>
      </w:r>
      <w:r>
        <w:br/>
      </w:r>
      <w:r>
        <w:rPr>
          <w:rStyle w:val="VerbatimChar"/>
        </w:rPr>
        <w:t xml:space="preserve">## lm(formula = PSFR ~ Age + Sex + BMI + WaisttoHip + YearsRunning + </w:t>
      </w:r>
      <w:r>
        <w:br/>
      </w:r>
      <w:r>
        <w:rPr>
          <w:rStyle w:val="VerbatimChar"/>
        </w:rPr>
        <w:t xml:space="preserve">##     CurrPain + HistoryPain + VISAA + CSA + Neovascularization + </w:t>
      </w:r>
      <w:r>
        <w:br/>
      </w:r>
      <w:r>
        <w:rPr>
          <w:rStyle w:val="VerbatimChar"/>
        </w:rPr>
        <w:t>##     KneeWall + HeelRaise, data = tendonna2)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-0.35579 -0.12186  0.00352  0.11466  0.35956 </w:t>
      </w:r>
      <w:r>
        <w:br/>
      </w:r>
      <w:r>
        <w:rPr>
          <w:rStyle w:val="VerbatimChar"/>
        </w:rPr>
        <w:lastRenderedPageBreak/>
        <w:t xml:space="preserve">## </w:t>
      </w:r>
      <w:r>
        <w:br/>
      </w:r>
      <w:r>
        <w:rPr>
          <w:rStyle w:val="VerbatimChar"/>
        </w:rPr>
        <w:t>## Coefficients:</w:t>
      </w:r>
      <w:r>
        <w:br/>
      </w:r>
      <w:r>
        <w:rPr>
          <w:rStyle w:val="VerbatimChar"/>
        </w:rPr>
        <w:t>##                       Estimate Std. Error t value Pr(&gt;|t|)</w:t>
      </w:r>
      <w:r>
        <w:br/>
      </w:r>
      <w:r>
        <w:rPr>
          <w:rStyle w:val="VerbatimChar"/>
        </w:rPr>
        <w:t>## (Intercept)          1.8715017  0.2890251   6.475 1.26e-09</w:t>
      </w:r>
      <w:r>
        <w:br/>
      </w:r>
      <w:r>
        <w:rPr>
          <w:rStyle w:val="VerbatimChar"/>
        </w:rPr>
        <w:t xml:space="preserve">## Age                 -0.0012581  0.0014721  -0.855  </w:t>
      </w:r>
      <w:r>
        <w:rPr>
          <w:rStyle w:val="VerbatimChar"/>
        </w:rPr>
        <w:t>0.39410</w:t>
      </w:r>
      <w:r>
        <w:br/>
      </w:r>
      <w:r>
        <w:rPr>
          <w:rStyle w:val="VerbatimChar"/>
        </w:rPr>
        <w:t>## SexMale             -0.1054296  0.0353705  -2.981  0.00335</w:t>
      </w:r>
      <w:r>
        <w:br/>
      </w:r>
      <w:r>
        <w:rPr>
          <w:rStyle w:val="VerbatimChar"/>
        </w:rPr>
        <w:t>## BMI                  0.0005986  0.0058474   0.102  0.91860</w:t>
      </w:r>
      <w:r>
        <w:br/>
      </w:r>
      <w:r>
        <w:rPr>
          <w:rStyle w:val="VerbatimChar"/>
        </w:rPr>
        <w:t>## WaisttoHip           0.1809880  0.3244423   0.558  0.57778</w:t>
      </w:r>
      <w:r>
        <w:br/>
      </w:r>
      <w:r>
        <w:rPr>
          <w:rStyle w:val="VerbatimChar"/>
        </w:rPr>
        <w:t>## YearsRunning        -0.0006114  0.0019574  -0.312  0.75522</w:t>
      </w:r>
      <w:r>
        <w:br/>
      </w:r>
      <w:r>
        <w:rPr>
          <w:rStyle w:val="VerbatimChar"/>
        </w:rPr>
        <w:t>## CurrPain1           -0.0639763  0.0364711  -1.754  0.08143</w:t>
      </w:r>
      <w:r>
        <w:br/>
      </w:r>
      <w:r>
        <w:rPr>
          <w:rStyle w:val="VerbatimChar"/>
        </w:rPr>
        <w:t>## HistoryPain1         0.0292259  0.0316341   0.924  0.35703</w:t>
      </w:r>
      <w:r>
        <w:br/>
      </w:r>
      <w:r>
        <w:rPr>
          <w:rStyle w:val="VerbatimChar"/>
        </w:rPr>
        <w:t>## VISAA                0.0006968  0.0009074   0.768  0.44374</w:t>
      </w:r>
      <w:r>
        <w:br/>
      </w:r>
      <w:r>
        <w:rPr>
          <w:rStyle w:val="VerbatimChar"/>
        </w:rPr>
        <w:t>## CSA                 -0.0006358  0.0007238  -0.878  0.38113</w:t>
      </w:r>
      <w:r>
        <w:br/>
      </w:r>
      <w:r>
        <w:rPr>
          <w:rStyle w:val="VerbatimChar"/>
        </w:rPr>
        <w:t>## Neova</w:t>
      </w:r>
      <w:r>
        <w:rPr>
          <w:rStyle w:val="VerbatimChar"/>
        </w:rPr>
        <w:t>scularization1  0.0781951  0.0507096   1.542  0.12516</w:t>
      </w:r>
      <w:r>
        <w:br/>
      </w:r>
      <w:r>
        <w:rPr>
          <w:rStyle w:val="VerbatimChar"/>
        </w:rPr>
        <w:t>## KneeWall             0.0008782  0.0033575   0.262  0.79401</w:t>
      </w:r>
      <w:r>
        <w:br/>
      </w:r>
      <w:r>
        <w:rPr>
          <w:rStyle w:val="VerbatimChar"/>
        </w:rPr>
        <w:t>## HeelRaise           -0.0002848  0.0017567  -0.162  0.87143</w:t>
      </w:r>
      <w:r>
        <w:br/>
      </w:r>
      <w:r>
        <w:rPr>
          <w:rStyle w:val="VerbatimChar"/>
        </w:rPr>
        <w:t xml:space="preserve">## </w:t>
      </w:r>
      <w:r>
        <w:br/>
      </w:r>
      <w:r>
        <w:rPr>
          <w:rStyle w:val="VerbatimChar"/>
        </w:rPr>
        <w:t>## Residual standard error: 0.163 on 151 degrees of freedom</w:t>
      </w:r>
      <w:r>
        <w:br/>
      </w:r>
      <w:r>
        <w:rPr>
          <w:rStyle w:val="VerbatimChar"/>
        </w:rPr>
        <w:t xml:space="preserve">## Multiple R-squared:  0.1448, Adjusted R-squared:  0.07689 </w:t>
      </w:r>
      <w:r>
        <w:br/>
      </w:r>
      <w:r>
        <w:rPr>
          <w:rStyle w:val="VerbatimChar"/>
        </w:rPr>
        <w:t>## F-statistic: 2.131 on 12 and 151 DF,  p-value: 0.01797</w:t>
      </w:r>
    </w:p>
    <w:p w14:paraId="4BD0092C" w14:textId="596632DF" w:rsidR="007C08BC" w:rsidRDefault="00BD7D89">
      <w:pPr>
        <w:pStyle w:val="Compact"/>
        <w:numPr>
          <w:ilvl w:val="0"/>
          <w:numId w:val="16"/>
        </w:numPr>
      </w:pPr>
      <w:r>
        <w:t>There is little to no evidence against the null hypothesis of no interaction between Years Running and PSFR (</w:t>
      </w:r>
      <m:oMath>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0.312</m:t>
        </m:r>
      </m:oMath>
      <w:r>
        <w:t xml:space="preserve">, two-sided p-value = 0.75522), controlling for Age, Sex, BMI, WaisttoHip, CurrPain, HistoryPain, VISA-A, CSA, Neovascularization, Knee-to-wall, and Heel raise, so we conclude that </w:t>
      </w:r>
      <w:r w:rsidR="00980C0B">
        <w:t>they are not linearly related</w:t>
      </w:r>
      <w:r>
        <w:t xml:space="preserve"> after adjusting for the other variables </w:t>
      </w:r>
      <w:r>
        <w:t>and would drop the term from the model.**</w:t>
      </w:r>
    </w:p>
    <w:p w14:paraId="4BD0092D" w14:textId="77777777" w:rsidR="007C08BC" w:rsidRDefault="00BD7D89">
      <w:pPr>
        <w:pStyle w:val="Compact"/>
        <w:numPr>
          <w:ilvl w:val="0"/>
          <w:numId w:val="17"/>
        </w:numPr>
      </w:pPr>
      <w:r>
        <w:t>One more check of your version of R. It should say 4.4.2 in your compiled (knitted) word document:</w:t>
      </w:r>
    </w:p>
    <w:p w14:paraId="4BD0092E" w14:textId="77777777" w:rsidR="007C08BC" w:rsidRDefault="00BD7D89">
      <w:pPr>
        <w:pStyle w:val="Compact"/>
        <w:numPr>
          <w:ilvl w:val="0"/>
          <w:numId w:val="18"/>
        </w:numPr>
      </w:pPr>
      <w:r>
        <w:t>R version (short form): 4.4.2</w:t>
      </w:r>
    </w:p>
    <w:p w14:paraId="4BD0092F" w14:textId="77777777" w:rsidR="007C08BC" w:rsidRDefault="00BD7D89">
      <w:pPr>
        <w:pStyle w:val="Compact"/>
        <w:numPr>
          <w:ilvl w:val="0"/>
          <w:numId w:val="19"/>
        </w:numPr>
      </w:pPr>
      <w:r>
        <w:t xml:space="preserve">Document any resources used outside of your fellow group members and course provided resources. If you do not use any, </w:t>
      </w:r>
      <w:r>
        <w:t>report “NONE” to get credit for this question.</w:t>
      </w:r>
    </w:p>
    <w:p w14:paraId="4BD00930" w14:textId="77777777" w:rsidR="007C08BC" w:rsidRDefault="00BD7D89">
      <w:pPr>
        <w:pStyle w:val="Compact"/>
        <w:numPr>
          <w:ilvl w:val="0"/>
          <w:numId w:val="20"/>
        </w:numPr>
      </w:pPr>
      <w:r>
        <w:t>NONE</w:t>
      </w:r>
      <w:bookmarkEnd w:id="0"/>
      <w:bookmarkEnd w:id="1"/>
    </w:p>
    <w:sectPr w:rsidR="007C08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DE443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73E6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8BDE50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2FAC42C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A396389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0A48D2D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526A05B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98FC7B1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5F325B8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F2D43BBA"/>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4BC89FFA"/>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210"/>
    <w:multiLevelType w:val="multilevel"/>
    <w:tmpl w:val="DBE814F8"/>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12" w15:restartNumberingAfterBreak="0">
    <w:nsid w:val="0A994211"/>
    <w:multiLevelType w:val="multilevel"/>
    <w:tmpl w:val="72D4C5CE"/>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 w16cid:durableId="1699155733">
    <w:abstractNumId w:val="0"/>
  </w:num>
  <w:num w:numId="2" w16cid:durableId="82578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999540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3378372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5351585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170684237">
    <w:abstractNumId w:val="1"/>
  </w:num>
  <w:num w:numId="7" w16cid:durableId="183228577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864563096">
    <w:abstractNumId w:val="1"/>
  </w:num>
  <w:num w:numId="9" w16cid:durableId="93625019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509761498">
    <w:abstractNumId w:val="1"/>
  </w:num>
  <w:num w:numId="11" w16cid:durableId="745609140">
    <w:abstractNumId w:val="1"/>
  </w:num>
  <w:num w:numId="12" w16cid:durableId="23594070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180974333">
    <w:abstractNumId w:val="1"/>
  </w:num>
  <w:num w:numId="14" w16cid:durableId="88161407">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5" w16cid:durableId="71015449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16cid:durableId="712387424">
    <w:abstractNumId w:val="1"/>
  </w:num>
  <w:num w:numId="17" w16cid:durableId="1255163111">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8" w16cid:durableId="2014406585">
    <w:abstractNumId w:val="1"/>
  </w:num>
  <w:num w:numId="19" w16cid:durableId="397480577">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0" w16cid:durableId="36544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C08BC"/>
    <w:rsid w:val="001326F1"/>
    <w:rsid w:val="005C0263"/>
    <w:rsid w:val="007C08BC"/>
    <w:rsid w:val="00980C0B"/>
    <w:rsid w:val="00BD7D89"/>
    <w:rsid w:val="00E7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008E8"/>
  <w15:docId w15:val="{23019470-AE0B-CC42-80AA-AA72EB63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221183" TargetMode="External"/><Relationship Id="rId11" Type="http://schemas.openxmlformats.org/officeDocument/2006/relationships/fontTable" Target="fontTable.xml"/><Relationship Id="rId5" Type="http://schemas.openxmlformats.org/officeDocument/2006/relationships/hyperlink" Target="https://doi.org/10.1371/journal.pone.022118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Rowan Edwards, Lois Deschaux, Ceili DeMarais</dc:creator>
  <cp:keywords/>
  <cp:lastModifiedBy>Demarais, Ceili</cp:lastModifiedBy>
  <cp:revision>4</cp:revision>
  <dcterms:created xsi:type="dcterms:W3CDTF">2025-01-22T16:49:00Z</dcterms:created>
  <dcterms:modified xsi:type="dcterms:W3CDTF">2025-03-25T15:55:00Z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1/22/2025</vt:lpwstr>
  </property>
  <property fmtid="{D5CDD505-2E9C-101B-9397-08002B2CF9AE}" pid="3" name="output">
    <vt:lpwstr/>
  </property>
</Properties>
</file>