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String对象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属性：length 字符串对象长度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String对象的方法：字符串对象.方法名();</w:t>
      </w:r>
    </w:p>
    <w:tbl>
      <w:tblPr>
        <w:tblStyle w:val="4"/>
        <w:tblW w:w="9879" w:type="dxa"/>
        <w:tblCellSpacing w:w="0" w:type="dxa"/>
        <w:tblInd w:w="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34"/>
        <w:gridCol w:w="5545"/>
      </w:tblGrid>
      <w:tr>
        <w:tblPrEx>
          <w:shd w:val="clear" w:color="auto" w:fill="auto"/>
          <w:tblLayout w:type="fixed"/>
        </w:tblPrEx>
        <w:trPr>
          <w:trHeight w:val="564" w:hRule="atLeast"/>
          <w:tblCellSpacing w:w="0" w:type="dxa"/>
        </w:trPr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1293C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ascii="黑体" w:hAnsi="宋体" w:eastAsia="黑体" w:cs="黑体"/>
                <w:color w:val="FFFFFF"/>
                <w:sz w:val="24"/>
                <w:szCs w:val="24"/>
              </w:rPr>
              <w:t>方法名称</w:t>
            </w:r>
          </w:p>
        </w:tc>
        <w:tc>
          <w:tcPr>
            <w:tcW w:w="5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1293C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tblCellSpacing w:w="0" w:type="dxa"/>
        </w:trPr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charAt(index)</w:t>
            </w:r>
          </w:p>
        </w:tc>
        <w:tc>
          <w:tcPr>
            <w:tcW w:w="5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返回在指定位置的字符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  <w:tblCellSpacing w:w="0" w:type="dxa"/>
        </w:trPr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FF0000"/>
                <w:sz w:val="24"/>
                <w:szCs w:val="24"/>
              </w:rPr>
              <w:t>indexOf</w:t>
            </w: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(str,index)</w:t>
            </w:r>
          </w:p>
        </w:tc>
        <w:tc>
          <w:tcPr>
            <w:tcW w:w="5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查找某个指定的字符串在字符串中首次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出现的位置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  <w:tblCellSpacing w:w="0" w:type="dxa"/>
        </w:trPr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lastIndexOf(str,index)</w:t>
            </w:r>
          </w:p>
        </w:tc>
        <w:tc>
          <w:tcPr>
            <w:tcW w:w="5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查找一个指定的字符串值最后出现的位置，在一个字符串中的指定位置从后向前搜索。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  <w:tblCellSpacing w:w="0" w:type="dxa"/>
        </w:trPr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FF0000"/>
                <w:sz w:val="24"/>
                <w:szCs w:val="24"/>
              </w:rPr>
              <w:t>substring</w:t>
            </w: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(index1,index2)</w:t>
            </w:r>
          </w:p>
        </w:tc>
        <w:tc>
          <w:tcPr>
            <w:tcW w:w="5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返回位于指定索引index1和index2之间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的字符串，并且包括索引index1对应的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字符，不包括索引index2对应的字符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tblCellSpacing w:w="0" w:type="dxa"/>
        </w:trPr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FF0000"/>
                <w:sz w:val="24"/>
                <w:szCs w:val="24"/>
              </w:rPr>
              <w:t>split</w:t>
            </w: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(str)</w:t>
            </w:r>
          </w:p>
        </w:tc>
        <w:tc>
          <w:tcPr>
            <w:tcW w:w="5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将字符串分割为字符串数组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tblCellSpacing w:w="0" w:type="dxa"/>
        </w:trPr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toLowerCase()</w:t>
            </w:r>
          </w:p>
        </w:tc>
        <w:tc>
          <w:tcPr>
            <w:tcW w:w="5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把字符串转换为小写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tblCellSpacing w:w="0" w:type="dxa"/>
        </w:trPr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toUpperCase()</w:t>
            </w:r>
          </w:p>
        </w:tc>
        <w:tc>
          <w:tcPr>
            <w:tcW w:w="5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把字符串转换为大写</w:t>
            </w: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函数：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不使用函数的写法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缺点：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1、代码过长，找错不容易，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2、代码有重复性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3、所有的代码都是一次执行的，比如我只需要求和，此处没办法实现，需要修改代码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优点：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1、写起来比较容易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使用函数的写法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缺点：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1、写起来比较费力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优点：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1、代码重用性高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2、代码维护容易，思路清晰,代码维护性：当某一个功能需要修改的时候，只需要修改函数，其他的地方不需要修改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3、每个功能都是独立的，可以随意组合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</w:t>
      </w:r>
      <w:r>
        <w:rPr>
          <w:rFonts w:hint="eastAsia"/>
          <w:b/>
          <w:bCs/>
          <w:sz w:val="28"/>
          <w:szCs w:val="28"/>
        </w:rPr>
        <w:t>概念：</w:t>
      </w:r>
    </w:p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一组可以随时随地运行的语句，将脚本编写为函数以避免页面载入时执行该脚本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>常用系统函数</w:t>
      </w:r>
      <w:r>
        <w:rPr>
          <w:rFonts w:hint="eastAsia"/>
          <w:b/>
          <w:sz w:val="28"/>
          <w:szCs w:val="28"/>
          <w:lang w:val="en-US" w:eastAsia="zh-CN"/>
        </w:rPr>
        <w:t xml:space="preserve">：   </w:t>
      </w:r>
    </w:p>
    <w:tbl>
      <w:tblPr>
        <w:tblStyle w:val="4"/>
        <w:tblW w:w="9920" w:type="dxa"/>
        <w:tblCellSpacing w:w="0" w:type="dxa"/>
        <w:tblInd w:w="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8"/>
        <w:gridCol w:w="683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  <w:tblCellSpacing w:w="0" w:type="dxa"/>
        </w:trPr>
        <w:tc>
          <w:tcPr>
            <w:tcW w:w="3088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1293C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ascii="黑体" w:hAnsi="宋体" w:eastAsia="黑体" w:cs="黑体"/>
                <w:color w:val="FFFFFF"/>
                <w:sz w:val="24"/>
                <w:szCs w:val="24"/>
              </w:rPr>
              <w:t>函数名称</w:t>
            </w:r>
          </w:p>
        </w:tc>
        <w:tc>
          <w:tcPr>
            <w:tcW w:w="6832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1293C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color w:val="FFFFFF"/>
                <w:sz w:val="24"/>
                <w:szCs w:val="24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3088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parseInt()</w:t>
            </w:r>
          </w:p>
        </w:tc>
        <w:tc>
          <w:tcPr>
            <w:tcW w:w="6832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解析一个字符串并返回一个整数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3088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parseFloat()</w:t>
            </w:r>
          </w:p>
        </w:tc>
        <w:tc>
          <w:tcPr>
            <w:tcW w:w="6832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解析一个字符串并返回一个浮点数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tblCellSpacing w:w="0" w:type="dxa"/>
        </w:trPr>
        <w:tc>
          <w:tcPr>
            <w:tcW w:w="3088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isNaN()</w:t>
            </w:r>
          </w:p>
        </w:tc>
        <w:tc>
          <w:tcPr>
            <w:tcW w:w="6832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E9F9F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检查某个值是否是数字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返回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true|false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tblCellSpacing w:w="0" w:type="dxa"/>
        </w:trPr>
        <w:tc>
          <w:tcPr>
            <w:tcW w:w="3088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eval()</w:t>
            </w:r>
          </w:p>
        </w:tc>
        <w:tc>
          <w:tcPr>
            <w:tcW w:w="6832" w:type="dxa"/>
            <w:tcBorders>
              <w:top w:val="single" w:color="215968" w:sz="2" w:space="0"/>
              <w:left w:val="single" w:color="215968" w:sz="2" w:space="0"/>
              <w:bottom w:val="single" w:color="215968" w:sz="2" w:space="0"/>
              <w:right w:val="single" w:color="215968" w:sz="2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计算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JavaScript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字符串，并把它作为脚本代码来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执行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自定义函数：</w:t>
      </w:r>
    </w:p>
    <w:p>
      <w:pPr>
        <w:ind w:firstLine="56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第一种方式：命名函数</w:t>
      </w:r>
    </w:p>
    <w:p>
      <w:pPr>
        <w:ind w:firstLine="56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基本语法：</w:t>
      </w:r>
    </w:p>
    <w:p>
      <w:pPr>
        <w:ind w:firstLine="560"/>
      </w:pPr>
      <w:r>
        <w:drawing>
          <wp:inline distT="0" distB="0" distL="114300" distR="114300">
            <wp:extent cx="2853055" cy="14573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第二种方式：匿名函数</w:t>
      </w:r>
    </w:p>
    <w:p>
      <w:pPr>
        <w:ind w:firstLine="5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基本语法：</w:t>
      </w:r>
    </w:p>
    <w:p>
      <w:pPr>
        <w:ind w:firstLine="560"/>
      </w:pPr>
      <w:r>
        <w:drawing>
          <wp:inline distT="0" distB="0" distL="114300" distR="114300">
            <wp:extent cx="2818130" cy="138112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第三种方式：使用</w:t>
      </w:r>
      <w:r>
        <w:rPr>
          <w:rFonts w:hint="eastAsia"/>
          <w:b/>
          <w:bCs/>
          <w:sz w:val="28"/>
          <w:szCs w:val="28"/>
          <w:lang w:val="en-US" w:eastAsia="zh-CN"/>
        </w:rPr>
        <w:t>function类构造匿名函数</w:t>
      </w:r>
    </w:p>
    <w:p>
      <w:pPr>
        <w:ind w:firstLine="5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基本语法：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552825" cy="90170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函数的返回值：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在JavaScript中的函数没有声明返回类型，当函数想要返回值的时候直接加上return “值”语句即可，假如不加就代表此函数没有任何返回值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全局变量和局部变量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根据变量的定义范围不同，变量有全局变量和局部变量之分，直接定义的变量是全局变量，在函数中定义的变量称为局部变量，局部变量只能在函数内有效，如果全局变量和局部变量使用相同的变量名时，则局部变量将会覆盖全局变量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局部函数和全局函数：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局部函数是在函数中定义的，而外部函数被称为全局函数；外部函数可以直接调用其内部的函数，在外部函数外直接调用内部函数是不可以的，所以只有当外部函数被调用时，内部的局部函数才会被执行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eastAsia="zh-CN"/>
        </w:rPr>
        <w:t>闭包：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闭包就是能够读取其他函数内部变量的函数。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JavaScript中函数的调用方式：</w:t>
      </w:r>
    </w:p>
    <w:p>
      <w:pPr>
        <w:ind w:firstLine="56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1、直接调用函数：这种函数的调用是最常见的方式</w:t>
      </w:r>
    </w:p>
    <w:p>
      <w:pPr>
        <w:ind w:firstLine="56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对象.函数引用：</w:t>
      </w:r>
    </w:p>
    <w:p>
      <w:pPr>
        <w:ind w:firstLine="56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当声明的一个函数没有指明分配给哪个对象使用的时候，默认分配给window对象</w:t>
      </w:r>
    </w:p>
    <w:p>
      <w:pPr>
        <w:numPr>
          <w:ilvl w:val="0"/>
          <w:numId w:val="1"/>
        </w:numPr>
        <w:ind w:firstLine="56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call方法调用函数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函数引用.call(调用者,参数1,参数2.....)</w:t>
      </w:r>
    </w:p>
    <w:p>
      <w:pPr>
        <w:numPr>
          <w:ilvl w:val="0"/>
          <w:numId w:val="0"/>
        </w:numPr>
        <w:ind w:firstLine="56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3、apply方法调用函数</w:t>
      </w:r>
    </w:p>
    <w:p>
      <w:pPr>
        <w:numPr>
          <w:ilvl w:val="0"/>
          <w:numId w:val="0"/>
        </w:numPr>
        <w:ind w:firstLine="979" w:firstLineChars="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函数引用.apply(调用者,arguments)</w:t>
      </w:r>
    </w:p>
    <w:p>
      <w:pPr>
        <w:numPr>
          <w:ilvl w:val="0"/>
          <w:numId w:val="0"/>
        </w:numPr>
        <w:ind w:firstLine="979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//arguments相当于是数组，用来存放多个参数。和call()调用方式类似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JavaScript中创建对象的方式：</w:t>
      </w:r>
    </w:p>
    <w:p>
      <w:pPr>
        <w:numPr>
          <w:ilvl w:val="0"/>
          <w:numId w:val="2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使用new关键字调用构造器创建对象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3248025" cy="213360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使用Object直接创建对象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1344295"/>
            <wp:effectExtent l="0" t="0" r="8890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使用JSON语法创建对象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JSON的概念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JSON是一种轻量级的数据交换格式。易于阅读和编写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JSON的格式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JSON对象是以一对“大括号”括起来，大括号内以多个“键值对”组成，多个键值对之间用“逗号”隔开，键所对应的值可以是各种数据类型的值，也可以是JSON对象。JSON数组用“[]”括起来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例如：{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张三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,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age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:45}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{“city”:[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上海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,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people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:1355},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成都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,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people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:1555}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]}</w:t>
      </w:r>
    </w:p>
    <w:p/>
    <w:p/>
    <w:p>
      <w:r>
        <w:drawing>
          <wp:inline distT="0" distB="0" distL="114300" distR="114300">
            <wp:extent cx="5534025" cy="2679700"/>
            <wp:effectExtent l="0" t="0" r="9525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练习——使用json格式创建三级省、市、区。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40"/>
          <w:szCs w:val="40"/>
          <w:shd w:val="clear" w:fill="FFFFFF"/>
          <w:lang w:val="en-US" w:eastAsia="zh-CN"/>
        </w:rPr>
        <w:t>函数总结：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1、函数的功能应该尽量单一,一个函数只实现一个功能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2、函数可以被其他函数调用或者被事件驱动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3、函数只是为了提高代码的重用性(重复使用性),方便代码的维护。并不是一定需要用函数,当然使用函数可以提高代码的可读性,提高代码重用性，推荐使用函数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4、如果函数是实现一个功能的，推荐使用参数与返回值 参数可以让你的函数的值不固定，谁调用值就是谁 返回值可以让调用函数的地方找到当前函数是否调用成功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推荐可以百度一下 形参和实参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5、参数和返回值，并不是固定的类型，可以是数字、字符串、数组、对象 完全根据自己的需要来设定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6、实际上所有的函数都有返回值，不写返回值的函数，返回值为undefined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7、一般函数只要实现功能，不需要额外的输出，一般输出是由调用函数的地方输出的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8、函数的参数最好命名有意义，方便对每个参数的理解</w:t>
      </w:r>
    </w:p>
    <w:p>
      <w:pPr>
        <w:rPr>
          <w:rFonts w:hint="eastAsia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9、这条很重要，对初学者有帮助。写函数的时候，可以先写成一个函数，然后把大函数内的一些独立功能点拉到另外一个函数内，这样可能比较好理解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10、函数返回值的确定，</w:t>
      </w:r>
    </w:p>
    <w:p>
      <w:pPr>
        <w:ind w:firstLine="42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从中文来理解：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功能包含是不是的 返回值为boolean 例如 是不是在数组内，是不是数字，是不是大于0 ==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功能为计算的，返回值一般为number 例如计算 和 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功能为赋值的，返回值一般为object或者没有返回值 例如给一个数组赋值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对数组或者集合的增删改查 返回值一般为 集合或者数组内的对象或者没有返回值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A0D12"/>
    <w:multiLevelType w:val="multilevel"/>
    <w:tmpl w:val="39DA0D12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322C7F"/>
    <w:multiLevelType w:val="singleLevel"/>
    <w:tmpl w:val="59322C7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322DA1"/>
    <w:multiLevelType w:val="singleLevel"/>
    <w:tmpl w:val="59322D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85780"/>
    <w:rsid w:val="0BC94B1A"/>
    <w:rsid w:val="0EC75A4B"/>
    <w:rsid w:val="163B60FB"/>
    <w:rsid w:val="1BE4344A"/>
    <w:rsid w:val="1C58601F"/>
    <w:rsid w:val="218E5D05"/>
    <w:rsid w:val="2A383D57"/>
    <w:rsid w:val="2B6170B6"/>
    <w:rsid w:val="38802C70"/>
    <w:rsid w:val="402908C0"/>
    <w:rsid w:val="422F14B1"/>
    <w:rsid w:val="44CB35E9"/>
    <w:rsid w:val="463011BE"/>
    <w:rsid w:val="47907699"/>
    <w:rsid w:val="560B6226"/>
    <w:rsid w:val="5F9B76A9"/>
    <w:rsid w:val="6B5C2C25"/>
    <w:rsid w:val="73E725EE"/>
    <w:rsid w:val="74462662"/>
    <w:rsid w:val="7E0F33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2017-10-10T11:05:27Z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